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DEBB132" w:rsidR="00A209D6" w:rsidRPr="00070B37" w:rsidRDefault="00A209D6" w:rsidP="00A209D6">
      <w:pPr>
        <w:pStyle w:val="Header"/>
        <w:tabs>
          <w:tab w:val="right" w:pos="9639"/>
        </w:tabs>
        <w:rPr>
          <w:bCs/>
          <w:i/>
          <w:noProof w:val="0"/>
          <w:sz w:val="24"/>
          <w:szCs w:val="24"/>
        </w:rPr>
      </w:pPr>
      <w:r w:rsidRPr="00070B37">
        <w:rPr>
          <w:bCs/>
          <w:noProof w:val="0"/>
          <w:sz w:val="24"/>
          <w:szCs w:val="24"/>
        </w:rPr>
        <w:t>3GPP TSG-RAN WG</w:t>
      </w:r>
      <w:r w:rsidR="007900D4" w:rsidRPr="00070B37">
        <w:rPr>
          <w:bCs/>
          <w:noProof w:val="0"/>
          <w:sz w:val="24"/>
          <w:szCs w:val="24"/>
        </w:rPr>
        <w:t>3</w:t>
      </w:r>
      <w:r w:rsidRPr="00070B37">
        <w:rPr>
          <w:bCs/>
          <w:noProof w:val="0"/>
          <w:sz w:val="24"/>
          <w:szCs w:val="24"/>
        </w:rPr>
        <w:t xml:space="preserve"> Meeting #</w:t>
      </w:r>
      <w:r w:rsidR="0036459E" w:rsidRPr="00070B37">
        <w:rPr>
          <w:bCs/>
          <w:noProof w:val="0"/>
          <w:sz w:val="24"/>
          <w:szCs w:val="24"/>
        </w:rPr>
        <w:t>1</w:t>
      </w:r>
      <w:r w:rsidR="007900D4" w:rsidRPr="00070B37">
        <w:rPr>
          <w:bCs/>
          <w:noProof w:val="0"/>
          <w:sz w:val="24"/>
          <w:szCs w:val="24"/>
        </w:rPr>
        <w:t>18</w:t>
      </w:r>
      <w:r w:rsidRPr="00070B37">
        <w:rPr>
          <w:bCs/>
          <w:noProof w:val="0"/>
          <w:sz w:val="24"/>
          <w:szCs w:val="24"/>
        </w:rPr>
        <w:tab/>
        <w:t>R</w:t>
      </w:r>
      <w:r w:rsidR="007900D4" w:rsidRPr="00070B37">
        <w:rPr>
          <w:bCs/>
          <w:noProof w:val="0"/>
          <w:sz w:val="24"/>
          <w:szCs w:val="24"/>
        </w:rPr>
        <w:t>3</w:t>
      </w:r>
      <w:r w:rsidRPr="00070B37">
        <w:rPr>
          <w:bCs/>
          <w:noProof w:val="0"/>
          <w:sz w:val="24"/>
          <w:szCs w:val="24"/>
        </w:rPr>
        <w:t>-</w:t>
      </w:r>
      <w:r w:rsidR="009376CD" w:rsidRPr="00070B37">
        <w:rPr>
          <w:bCs/>
          <w:noProof w:val="0"/>
          <w:sz w:val="24"/>
          <w:szCs w:val="24"/>
        </w:rPr>
        <w:t>2</w:t>
      </w:r>
      <w:r w:rsidR="005C7CD5" w:rsidRPr="00070B37">
        <w:rPr>
          <w:bCs/>
          <w:noProof w:val="0"/>
          <w:sz w:val="24"/>
          <w:szCs w:val="24"/>
        </w:rPr>
        <w:t>2</w:t>
      </w:r>
      <w:r w:rsidR="0022328F" w:rsidRPr="00070B37">
        <w:rPr>
          <w:bCs/>
          <w:noProof w:val="0"/>
          <w:sz w:val="24"/>
          <w:szCs w:val="24"/>
        </w:rPr>
        <w:t>6235</w:t>
      </w:r>
    </w:p>
    <w:p w14:paraId="11776FA6" w14:textId="3C2DD9E8" w:rsidR="00A209D6" w:rsidRPr="00070B37" w:rsidRDefault="008B54E8" w:rsidP="00A209D6">
      <w:pPr>
        <w:pStyle w:val="Header"/>
        <w:tabs>
          <w:tab w:val="right" w:pos="9639"/>
        </w:tabs>
        <w:rPr>
          <w:rFonts w:eastAsia="SimSun"/>
          <w:bCs/>
          <w:sz w:val="24"/>
          <w:szCs w:val="24"/>
          <w:lang w:eastAsia="zh-CN"/>
        </w:rPr>
      </w:pPr>
      <w:r w:rsidRPr="00070B37">
        <w:rPr>
          <w:rFonts w:eastAsia="SimSun"/>
          <w:bCs/>
          <w:sz w:val="24"/>
          <w:szCs w:val="24"/>
          <w:lang w:eastAsia="zh-CN"/>
        </w:rPr>
        <w:t>Toulouse, France</w:t>
      </w:r>
      <w:r w:rsidR="00A36F5F" w:rsidRPr="00070B37">
        <w:rPr>
          <w:rFonts w:eastAsia="SimSun"/>
          <w:bCs/>
          <w:sz w:val="24"/>
          <w:szCs w:val="24"/>
          <w:lang w:eastAsia="zh-CN"/>
        </w:rPr>
        <w:t xml:space="preserve">, </w:t>
      </w:r>
      <w:r w:rsidR="00A17176" w:rsidRPr="00070B37">
        <w:rPr>
          <w:rFonts w:eastAsia="SimSun"/>
          <w:bCs/>
          <w:sz w:val="24"/>
          <w:szCs w:val="24"/>
          <w:lang w:eastAsia="zh-CN"/>
        </w:rPr>
        <w:t>1</w:t>
      </w:r>
      <w:r w:rsidRPr="00070B37">
        <w:rPr>
          <w:rFonts w:eastAsia="SimSun"/>
          <w:bCs/>
          <w:sz w:val="24"/>
          <w:szCs w:val="24"/>
          <w:lang w:eastAsia="zh-CN"/>
        </w:rPr>
        <w:t>4</w:t>
      </w:r>
      <w:r w:rsidR="005C7CD5" w:rsidRPr="00070B37">
        <w:rPr>
          <w:rFonts w:eastAsia="SimSun"/>
          <w:bCs/>
          <w:sz w:val="24"/>
          <w:szCs w:val="24"/>
          <w:lang w:eastAsia="zh-CN"/>
        </w:rPr>
        <w:t xml:space="preserve"> – </w:t>
      </w:r>
      <w:r w:rsidR="00A17176" w:rsidRPr="00070B37">
        <w:rPr>
          <w:rFonts w:eastAsia="SimSun"/>
          <w:bCs/>
          <w:sz w:val="24"/>
          <w:szCs w:val="24"/>
          <w:lang w:eastAsia="zh-CN"/>
        </w:rPr>
        <w:t>1</w:t>
      </w:r>
      <w:r w:rsidRPr="00070B37">
        <w:rPr>
          <w:rFonts w:eastAsia="SimSun"/>
          <w:bCs/>
          <w:sz w:val="24"/>
          <w:szCs w:val="24"/>
          <w:lang w:eastAsia="zh-CN"/>
        </w:rPr>
        <w:t>8</w:t>
      </w:r>
      <w:r w:rsidR="005C7CD5" w:rsidRPr="00070B37">
        <w:rPr>
          <w:rFonts w:eastAsia="SimSun"/>
          <w:bCs/>
          <w:sz w:val="24"/>
          <w:szCs w:val="24"/>
          <w:lang w:eastAsia="zh-CN"/>
        </w:rPr>
        <w:t xml:space="preserve"> </w:t>
      </w:r>
      <w:r w:rsidRPr="00070B37">
        <w:rPr>
          <w:rFonts w:eastAsia="SimSun"/>
          <w:bCs/>
          <w:sz w:val="24"/>
          <w:szCs w:val="24"/>
          <w:lang w:eastAsia="zh-CN"/>
        </w:rPr>
        <w:t>November</w:t>
      </w:r>
      <w:r w:rsidR="005C7CD5" w:rsidRPr="00070B37">
        <w:rPr>
          <w:rFonts w:eastAsia="SimSun"/>
          <w:bCs/>
          <w:sz w:val="24"/>
          <w:szCs w:val="24"/>
          <w:lang w:eastAsia="zh-CN"/>
        </w:rPr>
        <w:t xml:space="preserve"> 2022</w:t>
      </w:r>
    </w:p>
    <w:p w14:paraId="2E02E5F5" w14:textId="77777777" w:rsidR="00A209D6" w:rsidRPr="00070B37" w:rsidRDefault="00A209D6" w:rsidP="00A209D6">
      <w:pPr>
        <w:pStyle w:val="Header"/>
        <w:rPr>
          <w:bCs/>
          <w:noProof w:val="0"/>
          <w:sz w:val="24"/>
        </w:rPr>
      </w:pPr>
    </w:p>
    <w:p w14:paraId="403CB9C0" w14:textId="77777777" w:rsidR="00A209D6" w:rsidRPr="00070B37" w:rsidRDefault="00A209D6" w:rsidP="00A209D6">
      <w:pPr>
        <w:pStyle w:val="Header"/>
        <w:rPr>
          <w:bCs/>
          <w:noProof w:val="0"/>
          <w:sz w:val="24"/>
        </w:rPr>
      </w:pPr>
    </w:p>
    <w:p w14:paraId="310B92C9" w14:textId="27E01E65" w:rsidR="00446C3A" w:rsidRPr="00070B37" w:rsidRDefault="00446C3A" w:rsidP="00446C3A">
      <w:pPr>
        <w:pStyle w:val="CRCoverPage"/>
        <w:tabs>
          <w:tab w:val="left" w:pos="1985"/>
        </w:tabs>
        <w:rPr>
          <w:rFonts w:cs="Arial"/>
          <w:b/>
          <w:bCs/>
          <w:sz w:val="24"/>
          <w:lang w:eastAsia="ja-JP"/>
        </w:rPr>
      </w:pPr>
      <w:r w:rsidRPr="00070B37">
        <w:rPr>
          <w:rFonts w:cs="Arial"/>
          <w:b/>
          <w:bCs/>
          <w:sz w:val="24"/>
        </w:rPr>
        <w:t>Agenda item:</w:t>
      </w:r>
      <w:r w:rsidRPr="00070B37">
        <w:rPr>
          <w:rFonts w:cs="Arial"/>
          <w:b/>
          <w:bCs/>
          <w:sz w:val="24"/>
        </w:rPr>
        <w:tab/>
      </w:r>
      <w:r w:rsidR="00085144" w:rsidRPr="00070B37">
        <w:rPr>
          <w:rFonts w:cs="Arial"/>
          <w:b/>
          <w:bCs/>
          <w:sz w:val="24"/>
          <w:lang w:eastAsia="ja-JP"/>
        </w:rPr>
        <w:t>8.1</w:t>
      </w:r>
    </w:p>
    <w:p w14:paraId="73188B46" w14:textId="77777777" w:rsidR="00446C3A" w:rsidRPr="00070B37" w:rsidRDefault="00446C3A" w:rsidP="00446C3A">
      <w:pPr>
        <w:tabs>
          <w:tab w:val="left" w:pos="1985"/>
        </w:tabs>
        <w:ind w:left="1985" w:hanging="1985"/>
        <w:rPr>
          <w:rFonts w:ascii="Arial" w:hAnsi="Arial" w:cs="Arial"/>
          <w:b/>
          <w:bCs/>
          <w:sz w:val="24"/>
        </w:rPr>
      </w:pPr>
      <w:r w:rsidRPr="00070B37">
        <w:rPr>
          <w:rFonts w:ascii="Arial" w:hAnsi="Arial" w:cs="Arial"/>
          <w:b/>
          <w:bCs/>
          <w:sz w:val="24"/>
        </w:rPr>
        <w:t>Source:</w:t>
      </w:r>
      <w:r w:rsidRPr="00070B37">
        <w:rPr>
          <w:rFonts w:ascii="Arial" w:hAnsi="Arial" w:cs="Arial"/>
          <w:b/>
          <w:bCs/>
          <w:sz w:val="24"/>
        </w:rPr>
        <w:tab/>
        <w:t>Nokia, Nokia Shanghai Bell</w:t>
      </w:r>
    </w:p>
    <w:p w14:paraId="553D264F" w14:textId="3E8A828E" w:rsidR="00446C3A" w:rsidRPr="00070B37" w:rsidRDefault="00446C3A" w:rsidP="00446C3A">
      <w:pPr>
        <w:ind w:left="1985" w:hanging="1985"/>
        <w:rPr>
          <w:rFonts w:ascii="Arial" w:hAnsi="Arial" w:cs="Arial"/>
          <w:b/>
          <w:bCs/>
          <w:sz w:val="24"/>
        </w:rPr>
      </w:pPr>
      <w:r w:rsidRPr="00070B37">
        <w:rPr>
          <w:rFonts w:ascii="Arial" w:hAnsi="Arial" w:cs="Arial"/>
          <w:b/>
          <w:bCs/>
          <w:sz w:val="24"/>
        </w:rPr>
        <w:t>Title:</w:t>
      </w:r>
      <w:r w:rsidRPr="00070B37">
        <w:rPr>
          <w:rFonts w:ascii="Arial" w:hAnsi="Arial" w:cs="Arial"/>
          <w:b/>
          <w:bCs/>
          <w:sz w:val="24"/>
        </w:rPr>
        <w:tab/>
      </w:r>
      <w:r w:rsidR="007C21C4" w:rsidRPr="00070B37">
        <w:rPr>
          <w:rFonts w:ascii="Arial" w:hAnsi="Arial" w:cs="Arial"/>
          <w:b/>
          <w:bCs/>
          <w:sz w:val="24"/>
        </w:rPr>
        <w:t>Discussion on time synchronization status notification towards UE(s)</w:t>
      </w:r>
    </w:p>
    <w:p w14:paraId="6FEB19D6" w14:textId="77777777" w:rsidR="00446C3A" w:rsidRPr="00070B37" w:rsidRDefault="00446C3A" w:rsidP="00446C3A">
      <w:pPr>
        <w:tabs>
          <w:tab w:val="left" w:pos="1985"/>
        </w:tabs>
        <w:rPr>
          <w:rFonts w:ascii="Arial" w:hAnsi="Arial" w:cs="Arial"/>
          <w:b/>
          <w:bCs/>
          <w:sz w:val="24"/>
        </w:rPr>
      </w:pPr>
      <w:r w:rsidRPr="00070B37">
        <w:rPr>
          <w:rFonts w:ascii="Arial" w:hAnsi="Arial" w:cs="Arial"/>
          <w:b/>
          <w:bCs/>
          <w:sz w:val="24"/>
        </w:rPr>
        <w:t>Document for:</w:t>
      </w:r>
      <w:r w:rsidRPr="00070B37">
        <w:rPr>
          <w:rFonts w:ascii="Arial" w:hAnsi="Arial" w:cs="Arial"/>
          <w:b/>
          <w:bCs/>
          <w:sz w:val="24"/>
        </w:rPr>
        <w:tab/>
        <w:t>Discussion and Decision</w:t>
      </w:r>
    </w:p>
    <w:p w14:paraId="294B1FC1" w14:textId="77777777" w:rsidR="00A209D6" w:rsidRPr="00070B37" w:rsidRDefault="00A209D6" w:rsidP="00A209D6">
      <w:pPr>
        <w:pStyle w:val="Heading1"/>
      </w:pPr>
      <w:r w:rsidRPr="00070B37">
        <w:t>1</w:t>
      </w:r>
      <w:r w:rsidRPr="00070B37">
        <w:tab/>
        <w:t>Introduction</w:t>
      </w:r>
    </w:p>
    <w:p w14:paraId="1CC63AED" w14:textId="4641EDAA" w:rsidR="007C21C4" w:rsidRPr="00070B37" w:rsidRDefault="00085144" w:rsidP="007C21C4">
      <w:pPr>
        <w:jc w:val="both"/>
      </w:pPr>
      <w:r w:rsidRPr="00070B37">
        <w:t>RAN3 has received an LS from SA2 in [1],</w:t>
      </w:r>
      <w:r w:rsidR="007C21C4" w:rsidRPr="00070B37">
        <w:t xml:space="preserve"> requesting feedback on </w:t>
      </w:r>
      <w:r w:rsidRPr="00070B37">
        <w:t>the following</w:t>
      </w:r>
      <w:r w:rsidR="00AC1715" w:rsidRPr="00070B37">
        <w:t xml:space="preserve"> two questions</w:t>
      </w:r>
      <w:r w:rsidR="007C21C4" w:rsidRPr="00070B37">
        <w:t>:</w:t>
      </w:r>
    </w:p>
    <w:tbl>
      <w:tblPr>
        <w:tblStyle w:val="TableGrid"/>
        <w:tblW w:w="0" w:type="auto"/>
        <w:tblLook w:val="04A0" w:firstRow="1" w:lastRow="0" w:firstColumn="1" w:lastColumn="0" w:noHBand="0" w:noVBand="1"/>
      </w:tblPr>
      <w:tblGrid>
        <w:gridCol w:w="9631"/>
      </w:tblGrid>
      <w:tr w:rsidR="007C21C4" w:rsidRPr="00070B37" w14:paraId="57D570F8" w14:textId="77777777" w:rsidTr="007C21C4">
        <w:tc>
          <w:tcPr>
            <w:tcW w:w="9631" w:type="dxa"/>
          </w:tcPr>
          <w:p w14:paraId="01F8F62D" w14:textId="77777777" w:rsidR="007C21C4" w:rsidRPr="00070B37" w:rsidRDefault="007C21C4" w:rsidP="007C21C4">
            <w:pPr>
              <w:spacing w:after="120"/>
              <w:jc w:val="both"/>
              <w:rPr>
                <w:rFonts w:ascii="Arial" w:hAnsi="Arial" w:cs="Arial"/>
              </w:rPr>
            </w:pPr>
            <w:r w:rsidRPr="00070B37">
              <w:rPr>
                <w:rFonts w:ascii="Arial" w:hAnsi="Arial" w:cs="Arial"/>
              </w:rPr>
              <w:t>A) On 5GS time synchronization status report towards the UE(s) (KI#1):</w:t>
            </w:r>
          </w:p>
          <w:p w14:paraId="5DCF290C" w14:textId="4AF8C5A1" w:rsidR="007C21C4" w:rsidRPr="00070B37" w:rsidRDefault="007C21C4" w:rsidP="007C21C4">
            <w:pPr>
              <w:jc w:val="both"/>
            </w:pPr>
            <w:r w:rsidRPr="00070B37">
              <w:t xml:space="preserve">… </w:t>
            </w:r>
          </w:p>
          <w:p w14:paraId="603E79D9" w14:textId="17E7F694" w:rsidR="007C21C4" w:rsidRPr="00070B37" w:rsidRDefault="007C21C4" w:rsidP="007C21C4">
            <w:pPr>
              <w:jc w:val="both"/>
            </w:pPr>
            <w:r w:rsidRPr="00070B37">
              <w:rPr>
                <w:rFonts w:ascii="Arial" w:hAnsi="Arial" w:cs="Arial"/>
              </w:rPr>
              <w:t>2.One method proposes to use the Ciphered SIB approach that is used for broadcast of assistance data for positioning. SA2 would like to additionally get feedback on this from SA3 and RAN3 from security and NGAP impact perspective, respectively</w:t>
            </w:r>
          </w:p>
        </w:tc>
      </w:tr>
    </w:tbl>
    <w:p w14:paraId="024D3776" w14:textId="5ADEB738" w:rsidR="007C21C4" w:rsidRPr="00070B37" w:rsidRDefault="007C21C4" w:rsidP="007C21C4">
      <w:pPr>
        <w:jc w:val="both"/>
      </w:pPr>
    </w:p>
    <w:tbl>
      <w:tblPr>
        <w:tblStyle w:val="TableGrid"/>
        <w:tblW w:w="0" w:type="auto"/>
        <w:tblLook w:val="04A0" w:firstRow="1" w:lastRow="0" w:firstColumn="1" w:lastColumn="0" w:noHBand="0" w:noVBand="1"/>
      </w:tblPr>
      <w:tblGrid>
        <w:gridCol w:w="9631"/>
      </w:tblGrid>
      <w:tr w:rsidR="007C21C4" w:rsidRPr="00070B37" w14:paraId="00268B94" w14:textId="77777777" w:rsidTr="007C21C4">
        <w:tc>
          <w:tcPr>
            <w:tcW w:w="9631" w:type="dxa"/>
          </w:tcPr>
          <w:p w14:paraId="6A3E10E3" w14:textId="77777777" w:rsidR="007C21C4" w:rsidRPr="00070B37" w:rsidRDefault="007C21C4" w:rsidP="007C21C4">
            <w:pPr>
              <w:spacing w:after="120"/>
              <w:jc w:val="both"/>
              <w:rPr>
                <w:rFonts w:ascii="Arial" w:hAnsi="Arial" w:cs="Arial"/>
              </w:rPr>
            </w:pPr>
            <w:r w:rsidRPr="00070B37">
              <w:rPr>
                <w:rFonts w:ascii="Arial" w:hAnsi="Arial" w:cs="Arial"/>
              </w:rPr>
              <w:t>B) On additional methods to obtain RAN timing synchronization status from NG-RAN via control plane signalling (KI#1):</w:t>
            </w:r>
          </w:p>
          <w:p w14:paraId="0D575679" w14:textId="77777777" w:rsidR="007C21C4" w:rsidRPr="00070B37" w:rsidRDefault="007C21C4" w:rsidP="007C21C4">
            <w:pPr>
              <w:jc w:val="both"/>
            </w:pPr>
            <w:r w:rsidRPr="00070B37">
              <w:t>…</w:t>
            </w:r>
          </w:p>
          <w:p w14:paraId="18E76551" w14:textId="7C8FD2EE" w:rsidR="007C21C4" w:rsidRPr="00070B37" w:rsidRDefault="007C21C4" w:rsidP="007C21C4">
            <w:pPr>
              <w:spacing w:after="120"/>
              <w:jc w:val="both"/>
              <w:rPr>
                <w:rFonts w:ascii="Arial" w:hAnsi="Arial" w:cs="Arial"/>
              </w:rPr>
            </w:pPr>
            <w:r w:rsidRPr="00070B37">
              <w:rPr>
                <w:rFonts w:ascii="Arial" w:hAnsi="Arial" w:cs="Arial"/>
              </w:rPr>
              <w:t>SA2 would like to seek RAN3 input regarding the potential impacts in RAN3 specifications (e.g., NGAP, F1-AP) to enable RAN time synchronization status report control procedure.</w:t>
            </w:r>
          </w:p>
        </w:tc>
      </w:tr>
    </w:tbl>
    <w:p w14:paraId="2D27C493" w14:textId="77777777" w:rsidR="007C21C4" w:rsidRPr="00070B37" w:rsidRDefault="007C21C4" w:rsidP="007C21C4">
      <w:pPr>
        <w:jc w:val="both"/>
      </w:pPr>
    </w:p>
    <w:p w14:paraId="494ECD52" w14:textId="25C193F0" w:rsidR="007C21C4" w:rsidRPr="00070B37" w:rsidRDefault="00085144" w:rsidP="007C21C4">
      <w:pPr>
        <w:jc w:val="both"/>
      </w:pPr>
      <w:r w:rsidRPr="00070B37">
        <w:t>In this</w:t>
      </w:r>
      <w:r w:rsidR="007C21C4" w:rsidRPr="00070B37">
        <w:t xml:space="preserve"> paper</w:t>
      </w:r>
      <w:r w:rsidRPr="00070B37">
        <w:t>, we discuss the above questions from SA2 and propose a response</w:t>
      </w:r>
      <w:r w:rsidR="007C21C4" w:rsidRPr="00070B37">
        <w:t xml:space="preserve">. </w:t>
      </w:r>
    </w:p>
    <w:p w14:paraId="7D484B6E" w14:textId="1F5FD82F" w:rsidR="009339CB" w:rsidRPr="00070B37" w:rsidRDefault="009339CB" w:rsidP="009339CB">
      <w:pPr>
        <w:pStyle w:val="Heading1"/>
      </w:pPr>
      <w:r w:rsidRPr="00070B37">
        <w:t>2</w:t>
      </w:r>
      <w:r w:rsidRPr="00070B37">
        <w:tab/>
      </w:r>
      <w:r w:rsidR="007C21C4" w:rsidRPr="00070B37">
        <w:t>Discussion</w:t>
      </w:r>
    </w:p>
    <w:p w14:paraId="5982B445" w14:textId="4A953E21" w:rsidR="009339CB" w:rsidRPr="00070B37" w:rsidRDefault="009339CB" w:rsidP="009339CB">
      <w:pPr>
        <w:pStyle w:val="Heading2"/>
      </w:pPr>
      <w:r w:rsidRPr="00070B37">
        <w:t>2.1</w:t>
      </w:r>
      <w:r w:rsidRPr="00070B37">
        <w:tab/>
      </w:r>
      <w:r w:rsidR="007C21C4" w:rsidRPr="00070B37">
        <w:t>5GS time synchronization status report towards the UE(s)</w:t>
      </w:r>
    </w:p>
    <w:p w14:paraId="50AB6789" w14:textId="6E0AC110" w:rsidR="00474E44" w:rsidRPr="00070B37" w:rsidRDefault="00474E44" w:rsidP="00474E44">
      <w:pPr>
        <w:jc w:val="both"/>
      </w:pPr>
      <w:r w:rsidRPr="00070B37">
        <w:t>As part of SA2 FS_5TRS_URLLC KI#1, SA2 is discussing how to report RAN tim</w:t>
      </w:r>
      <w:r w:rsidR="00FC0933" w:rsidRPr="00070B37">
        <w:t>ing</w:t>
      </w:r>
      <w:r w:rsidRPr="00070B37">
        <w:t xml:space="preserve"> synchronization status</w:t>
      </w:r>
      <w:r w:rsidR="008557BA" w:rsidRPr="00070B37">
        <w:t xml:space="preserve"> (TSS)</w:t>
      </w:r>
      <w:r w:rsidRPr="00070B37">
        <w:t xml:space="preserve"> to UEs. </w:t>
      </w:r>
      <w:r w:rsidR="006C1D0C" w:rsidRPr="00070B37">
        <w:t>F</w:t>
      </w:r>
      <w:r w:rsidRPr="00070B37">
        <w:t xml:space="preserve">our alternative methods to report RAN </w:t>
      </w:r>
      <w:r w:rsidR="008557BA" w:rsidRPr="00070B37">
        <w:t>TSS</w:t>
      </w:r>
      <w:r w:rsidRPr="00070B37">
        <w:t xml:space="preserve"> to UEs are </w:t>
      </w:r>
      <w:r w:rsidR="008557BA" w:rsidRPr="00070B37">
        <w:t>captured</w:t>
      </w:r>
      <w:r w:rsidRPr="00070B37">
        <w:t xml:space="preserve"> in </w:t>
      </w:r>
      <w:r w:rsidR="008557BA" w:rsidRPr="00070B37">
        <w:t>Annex A.1 of</w:t>
      </w:r>
      <w:r w:rsidRPr="00070B37">
        <w:t xml:space="preserve"> TR </w:t>
      </w:r>
      <w:r w:rsidR="00402D77" w:rsidRPr="00070B37">
        <w:t xml:space="preserve">23.700-25 </w:t>
      </w:r>
      <w:r w:rsidR="008557BA" w:rsidRPr="00070B37">
        <w:t>[2]</w:t>
      </w:r>
      <w:r w:rsidRPr="00070B37">
        <w:t>:</w:t>
      </w:r>
    </w:p>
    <w:p w14:paraId="7304B3B3" w14:textId="36177195" w:rsidR="0036791A" w:rsidRPr="00070B37" w:rsidRDefault="0036791A" w:rsidP="008557BA">
      <w:pPr>
        <w:pStyle w:val="B1"/>
      </w:pPr>
      <w:r w:rsidRPr="00070B37">
        <w:t xml:space="preserve">- </w:t>
      </w:r>
      <w:r w:rsidRPr="00070B37">
        <w:tab/>
        <w:t>Alternative 1: gNB provides a reference report ID within SIB</w:t>
      </w:r>
    </w:p>
    <w:p w14:paraId="5AAFCC75" w14:textId="3C6D37E5" w:rsidR="00474E44" w:rsidRPr="00070B37" w:rsidRDefault="0036791A" w:rsidP="008557BA">
      <w:pPr>
        <w:pStyle w:val="B1"/>
      </w:pPr>
      <w:r w:rsidRPr="00070B37">
        <w:t>-</w:t>
      </w:r>
      <w:r w:rsidRPr="00070B37">
        <w:tab/>
      </w:r>
      <w:r w:rsidR="002249D2" w:rsidRPr="00070B37">
        <w:t>Alternative 2</w:t>
      </w:r>
      <w:r w:rsidRPr="00070B37">
        <w:t xml:space="preserve">: </w:t>
      </w:r>
      <w:r w:rsidR="00474E44" w:rsidRPr="00070B37">
        <w:t>gNB provides a flag and a timestamp</w:t>
      </w:r>
    </w:p>
    <w:p w14:paraId="4F3039D7" w14:textId="45063311" w:rsidR="0036791A" w:rsidRPr="00070B37" w:rsidRDefault="0036791A" w:rsidP="008557BA">
      <w:pPr>
        <w:pStyle w:val="B1"/>
      </w:pPr>
      <w:r w:rsidRPr="00070B37">
        <w:t>-</w:t>
      </w:r>
      <w:r w:rsidRPr="00070B37">
        <w:tab/>
        <w:t>Alternative 3: Broadcast the time change status in SIB</w:t>
      </w:r>
    </w:p>
    <w:p w14:paraId="7402892B" w14:textId="19E1FC14" w:rsidR="00474E44" w:rsidRPr="00070B37" w:rsidRDefault="0036791A" w:rsidP="008557BA">
      <w:pPr>
        <w:pStyle w:val="B1"/>
      </w:pPr>
      <w:r w:rsidRPr="00070B37">
        <w:t>-</w:t>
      </w:r>
      <w:r w:rsidRPr="00070B37">
        <w:tab/>
        <w:t>Alternative 4: Ciphered RAN Time Synchronization Status in SIB</w:t>
      </w:r>
    </w:p>
    <w:p w14:paraId="3BACC260" w14:textId="01859472" w:rsidR="00474E44" w:rsidRPr="00070B37" w:rsidRDefault="006C1D0C" w:rsidP="009339CB">
      <w:r w:rsidRPr="00070B37">
        <w:t xml:space="preserve">The </w:t>
      </w:r>
      <w:r w:rsidR="00474E44" w:rsidRPr="00070B37">
        <w:t xml:space="preserve">SA2 LS </w:t>
      </w:r>
      <w:r w:rsidRPr="00070B37">
        <w:t>requests</w:t>
      </w:r>
      <w:r w:rsidR="00474E44" w:rsidRPr="00070B37">
        <w:t xml:space="preserve"> feedback </w:t>
      </w:r>
      <w:r w:rsidRPr="00070B37">
        <w:t>on</w:t>
      </w:r>
      <w:r w:rsidR="00474E44" w:rsidRPr="00070B37">
        <w:t xml:space="preserve"> </w:t>
      </w:r>
      <w:r w:rsidR="00BA4862" w:rsidRPr="00070B37">
        <w:t>alternative 4</w:t>
      </w:r>
      <w:r w:rsidR="00474E44" w:rsidRPr="00070B37">
        <w:t xml:space="preserve"> “</w:t>
      </w:r>
      <w:r w:rsidR="00474E44" w:rsidRPr="00070B37">
        <w:rPr>
          <w:i/>
          <w:iCs/>
        </w:rPr>
        <w:t>Ciphered RAN Time Synchronization Status in SIB</w:t>
      </w:r>
      <w:r w:rsidR="00474E44" w:rsidRPr="00070B37">
        <w:t xml:space="preserve">”, </w:t>
      </w:r>
      <w:r w:rsidRPr="00070B37">
        <w:t>which</w:t>
      </w:r>
      <w:r w:rsidR="00474E44" w:rsidRPr="00070B37">
        <w:t xml:space="preserve"> relies on providing RAN </w:t>
      </w:r>
      <w:r w:rsidRPr="00070B37">
        <w:t>TSS</w:t>
      </w:r>
      <w:r w:rsidR="00474E44" w:rsidRPr="00070B37">
        <w:t xml:space="preserve"> </w:t>
      </w:r>
      <w:r w:rsidR="002F0A3C" w:rsidRPr="00070B37">
        <w:t xml:space="preserve">via SIB </w:t>
      </w:r>
      <w:r w:rsidRPr="00070B37">
        <w:t xml:space="preserve">which can be </w:t>
      </w:r>
      <w:r w:rsidR="00474E44" w:rsidRPr="00070B37">
        <w:t xml:space="preserve">optionally ciphered </w:t>
      </w:r>
      <w:r w:rsidR="002F0A3C" w:rsidRPr="00070B37">
        <w:t>at the TSCTSF</w:t>
      </w:r>
      <w:r w:rsidR="003A3ECD" w:rsidRPr="00070B37">
        <w:t xml:space="preserve">. The ciphering enables </w:t>
      </w:r>
      <w:r w:rsidR="002F0A3C" w:rsidRPr="00070B37">
        <w:t xml:space="preserve">RAN TSS </w:t>
      </w:r>
      <w:r w:rsidR="003A3ECD" w:rsidRPr="00070B37">
        <w:t>to be</w:t>
      </w:r>
      <w:r w:rsidR="002F0A3C" w:rsidRPr="00070B37">
        <w:t xml:space="preserve"> made available only to UEs which </w:t>
      </w:r>
      <w:r w:rsidR="00FE0F93" w:rsidRPr="00070B37">
        <w:t xml:space="preserve">have the shared keys and </w:t>
      </w:r>
      <w:r w:rsidR="002F0A3C" w:rsidRPr="00070B37">
        <w:t>are receiving time synchronization services</w:t>
      </w:r>
      <w:r w:rsidR="00474E44" w:rsidRPr="00070B37">
        <w:t>. Figure 1 illustrates how this method work</w:t>
      </w:r>
      <w:r w:rsidR="00E63A78" w:rsidRPr="00070B37">
        <w:t>s</w:t>
      </w:r>
      <w:r w:rsidR="00474E44" w:rsidRPr="00070B37">
        <w:t xml:space="preserve"> (</w:t>
      </w:r>
      <w:r w:rsidR="00E63A78" w:rsidRPr="00070B37">
        <w:t>see clause A.1.4.1.1 of [2]</w:t>
      </w:r>
      <w:r w:rsidR="00474E44" w:rsidRPr="00070B37">
        <w:t>).</w:t>
      </w:r>
    </w:p>
    <w:p w14:paraId="76E01A75" w14:textId="0E63E462" w:rsidR="00474E44" w:rsidRPr="00070B37" w:rsidRDefault="00474E44" w:rsidP="009339CB"/>
    <w:p w14:paraId="709E9699" w14:textId="184AB7A0" w:rsidR="00474E44" w:rsidRPr="00070B37" w:rsidRDefault="003E4EDC" w:rsidP="00474E44">
      <w:pPr>
        <w:pStyle w:val="B1"/>
        <w:ind w:left="0" w:firstLine="0"/>
        <w:rPr>
          <w:lang w:eastAsia="zh-CN"/>
        </w:rPr>
      </w:pPr>
      <w:r w:rsidRPr="00070B37">
        <w:object w:dxaOrig="13656" w:dyaOrig="6073" w14:anchorId="2A82A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pt" o:ole="">
            <v:imagedata r:id="rId12" o:title=""/>
          </v:shape>
          <o:OLEObject Type="Embed" ProgID="Visio.Drawing.15" ShapeID="_x0000_i1025" DrawAspect="Content" ObjectID="_1728981616" r:id="rId13"/>
        </w:object>
      </w:r>
    </w:p>
    <w:p w14:paraId="0F046BB6" w14:textId="545DEF9C" w:rsidR="00474E44" w:rsidRPr="00070B37" w:rsidRDefault="00474E44" w:rsidP="00474E44">
      <w:pPr>
        <w:pStyle w:val="TF"/>
      </w:pPr>
      <w:r w:rsidRPr="00070B37">
        <w:t>Figure 1: Broadcasting RAN Tim</w:t>
      </w:r>
      <w:r w:rsidR="00FC0933" w:rsidRPr="00070B37">
        <w:t>ing</w:t>
      </w:r>
      <w:r w:rsidRPr="00070B37">
        <w:t xml:space="preserve"> Synchronization Status</w:t>
      </w:r>
    </w:p>
    <w:p w14:paraId="293D2A0B" w14:textId="1C0CA18E" w:rsidR="00474E44" w:rsidRPr="00070B37" w:rsidRDefault="00474E44" w:rsidP="009339CB">
      <w:r w:rsidRPr="00070B37">
        <w:t xml:space="preserve">Before the RAN </w:t>
      </w:r>
      <w:r w:rsidR="00F7288F" w:rsidRPr="00070B37">
        <w:t>TSS</w:t>
      </w:r>
      <w:r w:rsidRPr="00070B37">
        <w:t xml:space="preserve"> report is ciphered, the TSCTSF provides the ciphering keys to the UEs via </w:t>
      </w:r>
      <w:r w:rsidR="004C4E4B" w:rsidRPr="00070B37">
        <w:t xml:space="preserve">the </w:t>
      </w:r>
      <w:r w:rsidRPr="00070B37">
        <w:t>AMF (e.g., during re</w:t>
      </w:r>
      <w:r w:rsidR="00A01B44" w:rsidRPr="00070B37">
        <w:t xml:space="preserve">gistration procedure). </w:t>
      </w:r>
      <w:r w:rsidR="00BC28CB" w:rsidRPr="00070B37">
        <w:t>This aspect is outside RAN3 scope</w:t>
      </w:r>
      <w:r w:rsidR="00A01B44" w:rsidRPr="00070B37">
        <w:t>.</w:t>
      </w:r>
    </w:p>
    <w:p w14:paraId="5F0DFD82" w14:textId="73EA860D" w:rsidR="00812C5F" w:rsidRPr="00070B37" w:rsidRDefault="001B79D6" w:rsidP="00DE7D98">
      <w:r w:rsidRPr="00070B37">
        <w:t>For delivery of</w:t>
      </w:r>
      <w:r w:rsidR="00AF31F6" w:rsidRPr="00070B37">
        <w:t xml:space="preserve"> the (optionally ciphered) RAN TSS report from the </w:t>
      </w:r>
      <w:r w:rsidR="00D77447" w:rsidRPr="00070B37">
        <w:t>AMF</w:t>
      </w:r>
      <w:r w:rsidR="00AF31F6" w:rsidRPr="00070B37">
        <w:t xml:space="preserve"> to the UE, there are </w:t>
      </w:r>
      <w:r w:rsidR="003F353F" w:rsidRPr="00070B37">
        <w:t>impacts</w:t>
      </w:r>
      <w:r w:rsidR="00216AA6" w:rsidRPr="00070B37">
        <w:t xml:space="preserve"> to </w:t>
      </w:r>
      <w:r w:rsidR="00DB4BA1" w:rsidRPr="00070B37">
        <w:t>multiple working groups (e.g.</w:t>
      </w:r>
      <w:r w:rsidR="00F0392D" w:rsidRPr="00070B37">
        <w:t>,</w:t>
      </w:r>
      <w:r w:rsidR="00216AA6" w:rsidRPr="00070B37">
        <w:t xml:space="preserve"> RAN2 and RAN3</w:t>
      </w:r>
      <w:r w:rsidR="00F0392D" w:rsidRPr="00070B37">
        <w:t>)</w:t>
      </w:r>
      <w:r w:rsidR="00216AA6" w:rsidRPr="00070B37">
        <w:t xml:space="preserve">. </w:t>
      </w:r>
      <w:r w:rsidR="00A01B44" w:rsidRPr="00070B37">
        <w:t xml:space="preserve">From </w:t>
      </w:r>
      <w:r w:rsidR="00541D1B" w:rsidRPr="00070B37">
        <w:t xml:space="preserve">a </w:t>
      </w:r>
      <w:r w:rsidR="00A01B44" w:rsidRPr="00070B37">
        <w:t xml:space="preserve">RAN3 perspective, </w:t>
      </w:r>
      <w:r w:rsidR="005C35A0" w:rsidRPr="00070B37">
        <w:t xml:space="preserve">the impacts </w:t>
      </w:r>
      <w:r w:rsidR="00A860AA" w:rsidRPr="00070B37">
        <w:t>are similar to</w:t>
      </w:r>
      <w:r w:rsidR="006A07F4" w:rsidRPr="00070B37">
        <w:t xml:space="preserve"> broadcast of assistance data for location services (see TS </w:t>
      </w:r>
      <w:r w:rsidR="00825B87" w:rsidRPr="00070B37">
        <w:t>38.413 clause 8.10)</w:t>
      </w:r>
      <w:r w:rsidR="00A01B44" w:rsidRPr="00070B37">
        <w:t>.</w:t>
      </w:r>
      <w:r w:rsidR="00DE7D98" w:rsidRPr="00070B37">
        <w:t xml:space="preserve"> </w:t>
      </w:r>
      <w:r w:rsidR="00E40D81" w:rsidRPr="00070B37">
        <w:t xml:space="preserve">The following RAN3 specification impacts </w:t>
      </w:r>
      <w:r w:rsidR="00CF3D9D" w:rsidRPr="00070B37">
        <w:t>can be identified at this point of the study:</w:t>
      </w:r>
    </w:p>
    <w:p w14:paraId="03D93EDC" w14:textId="5247390A" w:rsidR="00812C5F" w:rsidRPr="00070B37" w:rsidRDefault="00CF3D9D" w:rsidP="00CF3D9D">
      <w:pPr>
        <w:pStyle w:val="B1"/>
      </w:pPr>
      <w:r w:rsidRPr="00070B37">
        <w:t>-</w:t>
      </w:r>
      <w:r w:rsidRPr="00070B37">
        <w:tab/>
        <w:t>NGAP:</w:t>
      </w:r>
      <w:r w:rsidR="00E83973" w:rsidRPr="00070B37">
        <w:t xml:space="preserve"> </w:t>
      </w:r>
      <w:r w:rsidR="006E7772" w:rsidRPr="00070B37">
        <w:t xml:space="preserve">AMF sends the RAN TSS report </w:t>
      </w:r>
      <w:r w:rsidR="007F3261" w:rsidRPr="00070B37">
        <w:t xml:space="preserve">as a </w:t>
      </w:r>
      <w:r w:rsidR="00EA0FC1" w:rsidRPr="00070B37">
        <w:t xml:space="preserve">transparent container </w:t>
      </w:r>
      <w:r w:rsidR="006E7772" w:rsidRPr="00070B37">
        <w:t>to the gNB</w:t>
      </w:r>
      <w:r w:rsidR="00770934" w:rsidRPr="00070B37">
        <w:t xml:space="preserve">, </w:t>
      </w:r>
      <w:r w:rsidR="00C64CAC" w:rsidRPr="00070B37">
        <w:t>potentially with other</w:t>
      </w:r>
      <w:r w:rsidR="004D2DF8" w:rsidRPr="00070B37">
        <w:t xml:space="preserve"> control information </w:t>
      </w:r>
      <w:r w:rsidR="001F13B5" w:rsidRPr="00070B37">
        <w:t>(e.g.</w:t>
      </w:r>
      <w:r w:rsidR="003A3ECD" w:rsidRPr="00070B37">
        <w:t>,</w:t>
      </w:r>
      <w:r w:rsidR="001F13B5" w:rsidRPr="00070B37">
        <w:t xml:space="preserve"> whether the RAN TSS report is encrypted or not).</w:t>
      </w:r>
      <w:r w:rsidR="00716792" w:rsidRPr="00070B37">
        <w:t xml:space="preserve"> </w:t>
      </w:r>
      <w:r w:rsidR="00B75C2D" w:rsidRPr="00070B37">
        <w:t>This can be achieved by introducing a new non-UE associated class 2 procedure (e.g.</w:t>
      </w:r>
      <w:r w:rsidR="00070B37">
        <w:t>,</w:t>
      </w:r>
      <w:r w:rsidR="00B75C2D" w:rsidRPr="00070B37">
        <w:t xml:space="preserve"> RAN Time Synchronization Status Transfer procedure, consisting of a RAN TIME SYNCHRONIZATION STATUS TRANSFER message).</w:t>
      </w:r>
    </w:p>
    <w:p w14:paraId="5ECEBA5F" w14:textId="1C840B71" w:rsidR="00CF3D9D" w:rsidRPr="00070B37" w:rsidRDefault="00CF3D9D" w:rsidP="003A3ECD">
      <w:pPr>
        <w:pStyle w:val="B1"/>
      </w:pPr>
      <w:r w:rsidRPr="00070B37">
        <w:t>-</w:t>
      </w:r>
      <w:r w:rsidRPr="00070B37">
        <w:tab/>
        <w:t>F1AP:</w:t>
      </w:r>
      <w:r w:rsidR="008073DD" w:rsidRPr="00070B37">
        <w:t xml:space="preserve"> </w:t>
      </w:r>
      <w:r w:rsidR="00B75C2D" w:rsidRPr="00070B37">
        <w:t>Same</w:t>
      </w:r>
      <w:r w:rsidR="008073DD" w:rsidRPr="00070B37">
        <w:t xml:space="preserve"> as NGAP.</w:t>
      </w:r>
    </w:p>
    <w:p w14:paraId="31616E19" w14:textId="58650C46" w:rsidR="00E0140F" w:rsidRPr="00070B37" w:rsidRDefault="00E0140F" w:rsidP="003A3ECD">
      <w:pPr>
        <w:ind w:left="1260" w:hanging="1260"/>
        <w:rPr>
          <w:i/>
          <w:iCs/>
        </w:rPr>
      </w:pPr>
      <w:r w:rsidRPr="00070B37">
        <w:rPr>
          <w:bCs/>
          <w:i/>
          <w:iCs/>
        </w:rPr>
        <w:t>Observation 1:</w:t>
      </w:r>
      <w:r w:rsidRPr="00070B37">
        <w:rPr>
          <w:bCs/>
          <w:i/>
          <w:iCs/>
        </w:rPr>
        <w:tab/>
      </w:r>
      <w:r w:rsidRPr="00070B37">
        <w:t xml:space="preserve">For support of </w:t>
      </w:r>
      <w:r w:rsidR="006F43D2" w:rsidRPr="00070B37">
        <w:t>ciphered RAN TSS in SIB</w:t>
      </w:r>
      <w:r w:rsidRPr="00070B37">
        <w:t>, there are NGAP impacts (</w:t>
      </w:r>
      <w:r w:rsidR="006F43D2" w:rsidRPr="00070B37">
        <w:t>1</w:t>
      </w:r>
      <w:r w:rsidRPr="00070B37">
        <w:t xml:space="preserve"> new procedure)</w:t>
      </w:r>
      <w:r w:rsidR="006F43D2" w:rsidRPr="00070B37">
        <w:t xml:space="preserve"> a</w:t>
      </w:r>
      <w:r w:rsidR="00456B22" w:rsidRPr="00070B37">
        <w:t xml:space="preserve">nd </w:t>
      </w:r>
      <w:r w:rsidRPr="00070B37">
        <w:t>F1AP impacts (</w:t>
      </w:r>
      <w:r w:rsidR="00456B22" w:rsidRPr="00070B37">
        <w:t>1 new procedure</w:t>
      </w:r>
      <w:r w:rsidRPr="00070B37">
        <w:t>)</w:t>
      </w:r>
      <w:r w:rsidRPr="00070B37">
        <w:rPr>
          <w:bCs/>
          <w:i/>
          <w:iCs/>
        </w:rPr>
        <w:t>.</w:t>
      </w:r>
    </w:p>
    <w:p w14:paraId="1D1AC174" w14:textId="506F4671" w:rsidR="00AC7549" w:rsidRPr="00070B37" w:rsidRDefault="00CE7D8D" w:rsidP="001449F6">
      <w:pPr>
        <w:ind w:left="1080" w:hanging="1080"/>
      </w:pPr>
      <w:r w:rsidRPr="00070B37">
        <w:rPr>
          <w:b/>
        </w:rPr>
        <w:t>Proposal 1</w:t>
      </w:r>
      <w:r w:rsidR="00DE7D98" w:rsidRPr="00070B37">
        <w:rPr>
          <w:bCs/>
        </w:rPr>
        <w:t>:</w:t>
      </w:r>
      <w:r w:rsidR="00907C1E" w:rsidRPr="00070B37">
        <w:rPr>
          <w:b/>
          <w:bCs/>
        </w:rPr>
        <w:tab/>
      </w:r>
      <w:r w:rsidR="00456B22" w:rsidRPr="00070B37">
        <w:rPr>
          <w:b/>
          <w:bCs/>
        </w:rPr>
        <w:t>For support of ciphered RAN TSS in SIB</w:t>
      </w:r>
      <w:r w:rsidR="00290EBD" w:rsidRPr="00070B37">
        <w:rPr>
          <w:b/>
          <w:bCs/>
        </w:rPr>
        <w:t>, respond to SA2 that it is feasible from a RAN3 perspective</w:t>
      </w:r>
      <w:r w:rsidR="00DE7D98" w:rsidRPr="00070B37">
        <w:rPr>
          <w:b/>
          <w:bCs/>
        </w:rPr>
        <w:t xml:space="preserve">. </w:t>
      </w:r>
    </w:p>
    <w:p w14:paraId="29F52FB8" w14:textId="29729FBE" w:rsidR="00AC7549" w:rsidRPr="00070B37" w:rsidRDefault="00AC7549" w:rsidP="00AC7549">
      <w:pPr>
        <w:pStyle w:val="Heading2"/>
      </w:pPr>
      <w:r w:rsidRPr="00070B37">
        <w:t>2.2</w:t>
      </w:r>
      <w:r w:rsidRPr="00070B37">
        <w:tab/>
      </w:r>
      <w:r w:rsidR="00544975" w:rsidRPr="00070B37">
        <w:t>A</w:t>
      </w:r>
      <w:r w:rsidRPr="00070B37">
        <w:t>dditional methods to obtain RAN timing synchronization status from NG-RAN via control plane signalling</w:t>
      </w:r>
    </w:p>
    <w:p w14:paraId="7CA6614B" w14:textId="47237947" w:rsidR="00562C78" w:rsidRPr="00070B37" w:rsidRDefault="004E531F" w:rsidP="003E4EDC">
      <w:pPr>
        <w:pStyle w:val="B1"/>
        <w:ind w:left="0" w:firstLine="0"/>
      </w:pPr>
      <w:r w:rsidRPr="00070B37">
        <w:t>As indicated in the</w:t>
      </w:r>
      <w:r w:rsidR="00AC7549" w:rsidRPr="00070B37">
        <w:t xml:space="preserve"> LS</w:t>
      </w:r>
      <w:r w:rsidRPr="00070B37">
        <w:t>,</w:t>
      </w:r>
      <w:r w:rsidR="00AC7549" w:rsidRPr="00070B37">
        <w:t xml:space="preserve"> SA2 is considering </w:t>
      </w:r>
      <w:r w:rsidR="000F76B2" w:rsidRPr="00070B37">
        <w:t>the use</w:t>
      </w:r>
      <w:r w:rsidR="00A73E91" w:rsidRPr="00070B37">
        <w:t xml:space="preserve"> of control plane signalling</w:t>
      </w:r>
      <w:r w:rsidR="00780454" w:rsidRPr="00070B37">
        <w:t xml:space="preserve"> </w:t>
      </w:r>
      <w:r w:rsidR="00481701" w:rsidRPr="00070B37">
        <w:t xml:space="preserve">as a method for the 5G core to receive </w:t>
      </w:r>
      <w:r w:rsidR="0009405E" w:rsidRPr="00070B37">
        <w:t xml:space="preserve">RAN </w:t>
      </w:r>
      <w:r w:rsidR="00481701" w:rsidRPr="00070B37">
        <w:t xml:space="preserve">timing </w:t>
      </w:r>
      <w:r w:rsidR="003A233C" w:rsidRPr="00070B37">
        <w:t xml:space="preserve">synchronization status (TSS) from the </w:t>
      </w:r>
      <w:r w:rsidR="008376F9" w:rsidRPr="00070B37">
        <w:t>gNB</w:t>
      </w:r>
      <w:r w:rsidR="00AC7549" w:rsidRPr="00070B37">
        <w:t xml:space="preserve">. </w:t>
      </w:r>
      <w:r w:rsidR="003A233C" w:rsidRPr="00070B37">
        <w:t>In this case</w:t>
      </w:r>
      <w:r w:rsidR="00AC7549" w:rsidRPr="00070B37">
        <w:t xml:space="preserve">, the gNB </w:t>
      </w:r>
      <w:r w:rsidR="005677D8" w:rsidRPr="00070B37">
        <w:t>must</w:t>
      </w:r>
      <w:r w:rsidR="00AC7549" w:rsidRPr="00070B37">
        <w:t xml:space="preserve"> be configured to </w:t>
      </w:r>
      <w:r w:rsidR="0017036F" w:rsidRPr="00070B37">
        <w:t>provide the</w:t>
      </w:r>
      <w:r w:rsidR="00AC7549" w:rsidRPr="00070B37">
        <w:t xml:space="preserve"> RAN </w:t>
      </w:r>
      <w:r w:rsidR="00297C80" w:rsidRPr="00070B37">
        <w:t>TSS</w:t>
      </w:r>
      <w:r w:rsidR="00AC7549" w:rsidRPr="00070B37">
        <w:t xml:space="preserve"> </w:t>
      </w:r>
      <w:r w:rsidR="0017036F" w:rsidRPr="00070B37">
        <w:t xml:space="preserve">report </w:t>
      </w:r>
      <w:r w:rsidR="00AC7549" w:rsidRPr="00070B37">
        <w:t xml:space="preserve">to the AMF when there is an event related to the </w:t>
      </w:r>
      <w:r w:rsidR="00297C80" w:rsidRPr="00070B37">
        <w:t xml:space="preserve">time </w:t>
      </w:r>
      <w:r w:rsidR="00AC7549" w:rsidRPr="00070B37">
        <w:t xml:space="preserve">reference source </w:t>
      </w:r>
      <w:r w:rsidR="00DC1849" w:rsidRPr="00070B37">
        <w:t xml:space="preserve">being used by </w:t>
      </w:r>
      <w:r w:rsidR="00AC7549" w:rsidRPr="00070B37">
        <w:t xml:space="preserve">the gNB. </w:t>
      </w:r>
    </w:p>
    <w:p w14:paraId="2261F3DA" w14:textId="475A0FBD" w:rsidR="003E4EDC" w:rsidRPr="00070B37" w:rsidRDefault="003E4EDC" w:rsidP="003E4EDC">
      <w:pPr>
        <w:pStyle w:val="B1"/>
        <w:ind w:left="0" w:firstLine="0"/>
      </w:pPr>
      <w:r w:rsidRPr="00070B37">
        <w:t xml:space="preserve">To provide further context how the UE, gNB, AMF, and TSCTSF are involved in the RAN </w:t>
      </w:r>
      <w:r w:rsidR="00CD7FC5" w:rsidRPr="00070B37">
        <w:t>TSS</w:t>
      </w:r>
      <w:r w:rsidRPr="00070B37">
        <w:t xml:space="preserve"> reporting, Figure 2 illustrates a signalling flow with the steps considered in SA2</w:t>
      </w:r>
      <w:r w:rsidR="00FC0933" w:rsidRPr="00070B37">
        <w:t xml:space="preserve"> for </w:t>
      </w:r>
      <w:r w:rsidR="00FB13E4" w:rsidRPr="00070B37">
        <w:t xml:space="preserve">RAN TSS reporting towards the TSCTSF via </w:t>
      </w:r>
      <w:r w:rsidR="00FC0933" w:rsidRPr="00070B37">
        <w:t xml:space="preserve">control plane </w:t>
      </w:r>
      <w:r w:rsidR="00257BB0" w:rsidRPr="00070B37">
        <w:t>signalling</w:t>
      </w:r>
      <w:r w:rsidR="00402D77" w:rsidRPr="00070B37">
        <w:t xml:space="preserve"> </w:t>
      </w:r>
      <w:r w:rsidR="006F44CB" w:rsidRPr="00070B37">
        <w:t xml:space="preserve">(step 4 and 5) </w:t>
      </w:r>
      <w:r w:rsidR="00402D77" w:rsidRPr="00070B37">
        <w:t xml:space="preserve">together with the </w:t>
      </w:r>
      <w:r w:rsidR="00275080" w:rsidRPr="00070B37">
        <w:t>four</w:t>
      </w:r>
      <w:r w:rsidR="00402D77" w:rsidRPr="00070B37">
        <w:t xml:space="preserve"> methods </w:t>
      </w:r>
      <w:r w:rsidR="00275080" w:rsidRPr="00070B37">
        <w:t xml:space="preserve">listed </w:t>
      </w:r>
      <w:r w:rsidR="00402D77" w:rsidRPr="00070B37">
        <w:t>in TR 23.700-25 Annex A</w:t>
      </w:r>
      <w:r w:rsidR="000444C1" w:rsidRPr="00070B37">
        <w:t>.1</w:t>
      </w:r>
      <w:r w:rsidR="00D63C7B" w:rsidRPr="00070B37">
        <w:t xml:space="preserve"> for RAN TSS </w:t>
      </w:r>
      <w:r w:rsidR="009034F0" w:rsidRPr="00070B37">
        <w:t>reporting</w:t>
      </w:r>
      <w:r w:rsidR="00D63C7B" w:rsidRPr="00070B37">
        <w:t xml:space="preserve"> towards the UE</w:t>
      </w:r>
      <w:r w:rsidR="000E71BC" w:rsidRPr="00070B37">
        <w:t xml:space="preserve"> (step 6</w:t>
      </w:r>
      <w:r w:rsidR="004553FC" w:rsidRPr="00070B37">
        <w:t>a/6b</w:t>
      </w:r>
      <w:r w:rsidR="000E71BC" w:rsidRPr="00070B37">
        <w:t>)</w:t>
      </w:r>
      <w:r w:rsidRPr="00070B37">
        <w:t>.</w:t>
      </w:r>
      <w:r w:rsidR="00FC0933" w:rsidRPr="00070B37">
        <w:t xml:space="preserve"> </w:t>
      </w:r>
    </w:p>
    <w:p w14:paraId="55D2C767" w14:textId="4D79ECCE" w:rsidR="003E4EDC" w:rsidRPr="00070B37" w:rsidRDefault="0085782D" w:rsidP="00FC0933">
      <w:pPr>
        <w:pStyle w:val="B1"/>
        <w:ind w:left="0" w:firstLine="0"/>
        <w:jc w:val="center"/>
      </w:pPr>
      <w:r w:rsidRPr="00070B37">
        <w:object w:dxaOrig="8844" w:dyaOrig="10092" w14:anchorId="12389263">
          <v:shape id="_x0000_i1026" type="#_x0000_t75" style="width:370pt;height:422.5pt" o:ole="">
            <v:imagedata r:id="rId14" o:title=""/>
          </v:shape>
          <o:OLEObject Type="Embed" ProgID="Visio.Drawing.15" ShapeID="_x0000_i1026" DrawAspect="Content" ObjectID="_1728981617" r:id="rId15"/>
        </w:object>
      </w:r>
    </w:p>
    <w:p w14:paraId="4F19A9C5" w14:textId="40BC6B7F" w:rsidR="00FC0933" w:rsidRPr="00070B37" w:rsidRDefault="00FC0933" w:rsidP="00FC0933">
      <w:pPr>
        <w:pStyle w:val="TF"/>
      </w:pPr>
      <w:r w:rsidRPr="00070B37">
        <w:t>Figure 2: Signa</w:t>
      </w:r>
      <w:r w:rsidR="00792EFF" w:rsidRPr="00070B37">
        <w:t>l</w:t>
      </w:r>
      <w:r w:rsidRPr="00070B37">
        <w:t>ling flow for RAN tim</w:t>
      </w:r>
      <w:r w:rsidR="00BA3CBC" w:rsidRPr="00070B37">
        <w:t>ing</w:t>
      </w:r>
      <w:r w:rsidRPr="00070B37">
        <w:t xml:space="preserve"> synch</w:t>
      </w:r>
      <w:r w:rsidR="00BA3CBC" w:rsidRPr="00070B37">
        <w:t>r</w:t>
      </w:r>
      <w:r w:rsidRPr="00070B37">
        <w:t>onization</w:t>
      </w:r>
      <w:r w:rsidR="00BA3CBC" w:rsidRPr="00070B37">
        <w:t xml:space="preserve"> reporting via control plane</w:t>
      </w:r>
    </w:p>
    <w:p w14:paraId="747B97F4" w14:textId="1DFEC7E4" w:rsidR="003E4EDC" w:rsidRPr="00070B37" w:rsidRDefault="008F044D" w:rsidP="00AC7549">
      <w:pPr>
        <w:pStyle w:val="B1"/>
        <w:ind w:left="0" w:firstLine="0"/>
      </w:pPr>
      <w:r w:rsidRPr="00070B37">
        <w:t>I</w:t>
      </w:r>
      <w:r w:rsidR="00BA3CBC" w:rsidRPr="00070B37">
        <w:t xml:space="preserve">n step 2 the gNB detects a primary source event (e.g., degradation, failure, or recovery). Based on that event, the gNB generates a RAN </w:t>
      </w:r>
      <w:r w:rsidR="0030737E" w:rsidRPr="00070B37">
        <w:t>TSS</w:t>
      </w:r>
      <w:r w:rsidR="00BA3CBC" w:rsidRPr="00070B37">
        <w:t xml:space="preserve"> report in step 3. </w:t>
      </w:r>
      <w:r w:rsidR="00D7193F" w:rsidRPr="00070B37">
        <w:t>The UEs part</w:t>
      </w:r>
      <w:r w:rsidR="00926565" w:rsidRPr="00070B37">
        <w:t>icipating</w:t>
      </w:r>
      <w:r w:rsidR="00D7193F" w:rsidRPr="00070B37">
        <w:t xml:space="preserve"> </w:t>
      </w:r>
      <w:r w:rsidR="00926565" w:rsidRPr="00070B37">
        <w:t>in the time synchronization</w:t>
      </w:r>
      <w:r w:rsidR="00D7193F" w:rsidRPr="00070B37">
        <w:t xml:space="preserve"> service and the TSCTSF are </w:t>
      </w:r>
      <w:r w:rsidR="00A978B8" w:rsidRPr="00070B37">
        <w:t xml:space="preserve">all </w:t>
      </w:r>
      <w:r w:rsidR="00726131" w:rsidRPr="00070B37">
        <w:t xml:space="preserve">potential </w:t>
      </w:r>
      <w:r w:rsidR="00D7193F" w:rsidRPr="00070B37">
        <w:t xml:space="preserve">consumers of this report. Thus, the gNB needs to distribute </w:t>
      </w:r>
      <w:r w:rsidR="00A94C1C" w:rsidRPr="00070B37">
        <w:t>th</w:t>
      </w:r>
      <w:r w:rsidR="00502E10" w:rsidRPr="00070B37">
        <w:t>e newly generated</w:t>
      </w:r>
      <w:r w:rsidR="00A94C1C" w:rsidRPr="00070B37">
        <w:t xml:space="preserve"> RAN TSS</w:t>
      </w:r>
      <w:r w:rsidR="00D7193F" w:rsidRPr="00070B37">
        <w:t xml:space="preserve"> report to </w:t>
      </w:r>
      <w:r w:rsidR="00A66A28" w:rsidRPr="00070B37">
        <w:t>the UEs and TSCTSF</w:t>
      </w:r>
      <w:r w:rsidR="00D7193F" w:rsidRPr="00070B37">
        <w:t xml:space="preserve"> (</w:t>
      </w:r>
      <w:r w:rsidR="00502E10" w:rsidRPr="00070B37">
        <w:t xml:space="preserve">note that </w:t>
      </w:r>
      <w:r w:rsidR="00D7193F" w:rsidRPr="00070B37">
        <w:t xml:space="preserve">for simplification, the TSCTSF reporting is shown before UE reporting, but those steps could be performed in a different order). Steps 4 and 5 show how the </w:t>
      </w:r>
      <w:r w:rsidR="00282877" w:rsidRPr="00070B37">
        <w:t xml:space="preserve">RAN TSS </w:t>
      </w:r>
      <w:r w:rsidR="00D7193F" w:rsidRPr="00070B37">
        <w:t xml:space="preserve">report is sent to the TSCTSF via c-plane </w:t>
      </w:r>
      <w:r w:rsidR="00282877" w:rsidRPr="00070B37">
        <w:t>signal</w:t>
      </w:r>
      <w:r w:rsidR="00070B37">
        <w:t>l</w:t>
      </w:r>
      <w:r w:rsidR="00282877" w:rsidRPr="00070B37">
        <w:t>ing</w:t>
      </w:r>
      <w:r w:rsidR="00D7193F" w:rsidRPr="00070B37">
        <w:t xml:space="preserve">. Steps 6a and 6b show </w:t>
      </w:r>
      <w:r w:rsidR="00C677C0" w:rsidRPr="00070B37">
        <w:t xml:space="preserve">the four </w:t>
      </w:r>
      <w:r w:rsidR="000E51CE" w:rsidRPr="00070B37">
        <w:t xml:space="preserve">alternative methods </w:t>
      </w:r>
      <w:r w:rsidR="00D7193F" w:rsidRPr="00070B37">
        <w:t xml:space="preserve">how the </w:t>
      </w:r>
      <w:r w:rsidR="00C677C0" w:rsidRPr="00070B37">
        <w:t xml:space="preserve">RAN TSS </w:t>
      </w:r>
      <w:r w:rsidR="00D7193F" w:rsidRPr="00070B37">
        <w:t xml:space="preserve">report is sent to the UEs. In 6a the gNB is the one that determines it needs to </w:t>
      </w:r>
      <w:r w:rsidR="00C677C0" w:rsidRPr="00070B37">
        <w:t>send</w:t>
      </w:r>
      <w:r w:rsidR="00D7193F" w:rsidRPr="00070B37">
        <w:t xml:space="preserve"> the report (based on configuration</w:t>
      </w:r>
      <w:r w:rsidR="00DB34AC" w:rsidRPr="00070B37">
        <w:t xml:space="preserve"> received from</w:t>
      </w:r>
      <w:r w:rsidR="002D5265" w:rsidRPr="00070B37">
        <w:t xml:space="preserve"> the AMF</w:t>
      </w:r>
      <w:r w:rsidR="00D7193F" w:rsidRPr="00070B37">
        <w:t xml:space="preserve">) so the gNB </w:t>
      </w:r>
      <w:r w:rsidR="00DB34AC" w:rsidRPr="00070B37">
        <w:t>sends</w:t>
      </w:r>
      <w:r w:rsidR="00D7193F" w:rsidRPr="00070B37">
        <w:t xml:space="preserve"> it</w:t>
      </w:r>
      <w:r w:rsidR="000E51CE" w:rsidRPr="00070B37">
        <w:t xml:space="preserve"> to the UEs</w:t>
      </w:r>
      <w:r w:rsidR="00D7193F" w:rsidRPr="00070B37">
        <w:t xml:space="preserve"> via SIB or dedicated RRC signal</w:t>
      </w:r>
      <w:r w:rsidR="00070B37">
        <w:t>l</w:t>
      </w:r>
      <w:r w:rsidR="00D7193F" w:rsidRPr="00070B37">
        <w:t>ing</w:t>
      </w:r>
      <w:r w:rsidR="000E51CE" w:rsidRPr="00070B37">
        <w:t xml:space="preserve">. In step 6b the TSCTSF is responsible </w:t>
      </w:r>
      <w:r w:rsidR="002D5265" w:rsidRPr="00070B37">
        <w:t>for</w:t>
      </w:r>
      <w:r w:rsidR="000E51CE" w:rsidRPr="00070B37">
        <w:t xml:space="preserve"> ciphering the report, the gNB only broadcast</w:t>
      </w:r>
      <w:r w:rsidR="001B353A" w:rsidRPr="00070B37">
        <w:t>s</w:t>
      </w:r>
      <w:r w:rsidR="000E51CE" w:rsidRPr="00070B37">
        <w:t xml:space="preserve"> the ciphered report in the cell. </w:t>
      </w:r>
    </w:p>
    <w:p w14:paraId="1FF80112" w14:textId="0993B5E4" w:rsidR="00FB62C6" w:rsidRPr="00070B37" w:rsidRDefault="00291900" w:rsidP="00AC7549">
      <w:pPr>
        <w:pStyle w:val="B1"/>
        <w:ind w:left="0" w:firstLine="0"/>
      </w:pPr>
      <w:r w:rsidRPr="00070B37">
        <w:t xml:space="preserve">There are two scenarios for </w:t>
      </w:r>
      <w:r w:rsidR="002D293A" w:rsidRPr="00070B37">
        <w:t xml:space="preserve">the gNB to </w:t>
      </w:r>
      <w:r w:rsidR="001973C4" w:rsidRPr="00070B37">
        <w:t>send</w:t>
      </w:r>
      <w:r w:rsidR="002D293A" w:rsidRPr="00070B37">
        <w:t xml:space="preserve"> the </w:t>
      </w:r>
      <w:r w:rsidR="001973C4" w:rsidRPr="00070B37">
        <w:t>latest</w:t>
      </w:r>
      <w:r w:rsidR="002D293A" w:rsidRPr="00070B37">
        <w:t xml:space="preserve"> RAN </w:t>
      </w:r>
      <w:r w:rsidR="001973C4" w:rsidRPr="00070B37">
        <w:t>TSS</w:t>
      </w:r>
      <w:r w:rsidR="002D293A" w:rsidRPr="00070B37">
        <w:t xml:space="preserve"> report</w:t>
      </w:r>
      <w:r w:rsidR="00FB62C6" w:rsidRPr="00070B37">
        <w:t xml:space="preserve"> </w:t>
      </w:r>
      <w:r w:rsidR="00A56B76" w:rsidRPr="00070B37">
        <w:t>to the AMF</w:t>
      </w:r>
      <w:r w:rsidR="00FB62C6" w:rsidRPr="00070B37">
        <w:t>:</w:t>
      </w:r>
    </w:p>
    <w:p w14:paraId="2B1712DA" w14:textId="006C68FC" w:rsidR="00FB62C6" w:rsidRPr="00070B37" w:rsidRDefault="00987C20" w:rsidP="00FB62C6">
      <w:pPr>
        <w:pStyle w:val="B1"/>
      </w:pPr>
      <w:r w:rsidRPr="00070B37">
        <w:t>-</w:t>
      </w:r>
      <w:r w:rsidR="00FB62C6" w:rsidRPr="00070B37">
        <w:tab/>
        <w:t>AMF request</w:t>
      </w:r>
      <w:r w:rsidR="009D4E43" w:rsidRPr="00070B37">
        <w:t>s</w:t>
      </w:r>
      <w:r w:rsidR="00FB62C6" w:rsidRPr="00070B37">
        <w:t xml:space="preserve"> for </w:t>
      </w:r>
      <w:r w:rsidR="00184D77" w:rsidRPr="00070B37">
        <w:t>a single (on-demand)</w:t>
      </w:r>
      <w:r w:rsidR="00535496" w:rsidRPr="00070B37">
        <w:t xml:space="preserve"> </w:t>
      </w:r>
      <w:r w:rsidR="00FB62C6" w:rsidRPr="00070B37">
        <w:t xml:space="preserve">RAN </w:t>
      </w:r>
      <w:r w:rsidR="00535496" w:rsidRPr="00070B37">
        <w:t>TSS report</w:t>
      </w:r>
      <w:r w:rsidR="00FB62C6" w:rsidRPr="00070B37">
        <w:t xml:space="preserve">. </w:t>
      </w:r>
      <w:r w:rsidR="009D4E43" w:rsidRPr="00070B37">
        <w:t>For example, t</w:t>
      </w:r>
      <w:r w:rsidR="00FB62C6" w:rsidRPr="00070B37">
        <w:t xml:space="preserve">he TSCTSF may want to learn the status of the nodes involved in time synchronization services for a </w:t>
      </w:r>
      <w:r w:rsidR="00F1435C" w:rsidRPr="00070B37">
        <w:t xml:space="preserve">UE or a </w:t>
      </w:r>
      <w:r w:rsidR="00FB62C6" w:rsidRPr="00070B37">
        <w:t xml:space="preserve">group of UEs </w:t>
      </w:r>
      <w:r w:rsidR="00D77BC6" w:rsidRPr="00070B37">
        <w:t xml:space="preserve">in order </w:t>
      </w:r>
      <w:r w:rsidR="00FB62C6" w:rsidRPr="00070B37">
        <w:t xml:space="preserve">to have a network view of the synchronization plane </w:t>
      </w:r>
      <w:r w:rsidR="00E91657" w:rsidRPr="00070B37">
        <w:t>o</w:t>
      </w:r>
      <w:r w:rsidR="0012738D" w:rsidRPr="00070B37">
        <w:t xml:space="preserve">f </w:t>
      </w:r>
      <w:r w:rsidR="00FB62C6" w:rsidRPr="00070B37">
        <w:t>the nodes (RAN nodes or UPF nodes).</w:t>
      </w:r>
    </w:p>
    <w:p w14:paraId="6905ACA7" w14:textId="77777777" w:rsidR="00997362" w:rsidRPr="00070B37" w:rsidRDefault="00987C20" w:rsidP="00FB62C6">
      <w:pPr>
        <w:pStyle w:val="B1"/>
      </w:pPr>
      <w:r w:rsidRPr="00070B37">
        <w:t>-</w:t>
      </w:r>
      <w:r w:rsidR="00FB62C6" w:rsidRPr="00070B37">
        <w:tab/>
        <w:t xml:space="preserve">AMF </w:t>
      </w:r>
      <w:r w:rsidR="00184D77" w:rsidRPr="00070B37">
        <w:t>requests</w:t>
      </w:r>
      <w:r w:rsidR="00883689" w:rsidRPr="00070B37">
        <w:t xml:space="preserve"> event-</w:t>
      </w:r>
      <w:r w:rsidR="00270599" w:rsidRPr="00070B37">
        <w:t>based</w:t>
      </w:r>
      <w:r w:rsidR="00883689" w:rsidRPr="00070B37">
        <w:t xml:space="preserve"> reporting of</w:t>
      </w:r>
      <w:r w:rsidR="006F765F" w:rsidRPr="00070B37">
        <w:t xml:space="preserve"> RAN TSS</w:t>
      </w:r>
      <w:r w:rsidR="00FB62C6" w:rsidRPr="00070B37">
        <w:t xml:space="preserve">. </w:t>
      </w:r>
    </w:p>
    <w:p w14:paraId="0191A07A" w14:textId="0CE3E28E" w:rsidR="002D293A" w:rsidRPr="00070B37" w:rsidRDefault="00997362" w:rsidP="0045622A">
      <w:r w:rsidRPr="00070B37">
        <w:t>For event-based reporting, t</w:t>
      </w:r>
      <w:r w:rsidR="00AA41A2" w:rsidRPr="00070B37">
        <w:t xml:space="preserve">he </w:t>
      </w:r>
      <w:r w:rsidR="00DD7FFE" w:rsidRPr="00070B37">
        <w:t xml:space="preserve">type of </w:t>
      </w:r>
      <w:r w:rsidR="00AA41A2" w:rsidRPr="00070B37">
        <w:t xml:space="preserve">events that trigger </w:t>
      </w:r>
      <w:r w:rsidR="00A67E2F" w:rsidRPr="00070B37">
        <w:t xml:space="preserve">the gNB to send </w:t>
      </w:r>
      <w:r w:rsidR="00AA41A2" w:rsidRPr="00070B37">
        <w:t>RAN TSS reports to the AMF</w:t>
      </w:r>
      <w:r w:rsidR="006F765F" w:rsidRPr="00070B37">
        <w:t xml:space="preserve"> </w:t>
      </w:r>
      <w:r w:rsidR="000B078B" w:rsidRPr="00070B37">
        <w:t>seem</w:t>
      </w:r>
      <w:r w:rsidR="006F765F" w:rsidRPr="00070B37">
        <w:t xml:space="preserve"> the same as events that trigger the gNB to send a RAN TSS report to a UE.</w:t>
      </w:r>
      <w:r w:rsidR="00507EC5" w:rsidRPr="00070B37">
        <w:t xml:space="preserve"> In other words, steps 2 and 3</w:t>
      </w:r>
      <w:r w:rsidR="00E70102" w:rsidRPr="00070B37">
        <w:t xml:space="preserve"> are common for</w:t>
      </w:r>
      <w:r w:rsidR="001374C0" w:rsidRPr="00070B37">
        <w:t xml:space="preserve"> </w:t>
      </w:r>
      <w:r w:rsidR="00E04BBC" w:rsidRPr="00070B37">
        <w:t xml:space="preserve">RAN TSS reporting to the UE and </w:t>
      </w:r>
      <w:r w:rsidR="001374C0" w:rsidRPr="00070B37">
        <w:t xml:space="preserve">event-based </w:t>
      </w:r>
      <w:r w:rsidR="0008445C" w:rsidRPr="00070B37">
        <w:t xml:space="preserve">RAN </w:t>
      </w:r>
      <w:r w:rsidR="001374C0" w:rsidRPr="00070B37">
        <w:t>TSS reporting to the AMF.</w:t>
      </w:r>
    </w:p>
    <w:p w14:paraId="2B9F64D5" w14:textId="6EACDF15" w:rsidR="00171331" w:rsidRPr="00070B37" w:rsidRDefault="00171331" w:rsidP="00024CF9">
      <w:pPr>
        <w:ind w:left="1260" w:hanging="1260"/>
        <w:rPr>
          <w:i/>
          <w:iCs/>
        </w:rPr>
      </w:pPr>
      <w:r w:rsidRPr="00070B37">
        <w:rPr>
          <w:bCs/>
          <w:i/>
          <w:iCs/>
        </w:rPr>
        <w:lastRenderedPageBreak/>
        <w:t>Observation</w:t>
      </w:r>
      <w:r w:rsidR="00024CF9" w:rsidRPr="00070B37">
        <w:rPr>
          <w:bCs/>
          <w:i/>
          <w:iCs/>
        </w:rPr>
        <w:t xml:space="preserve"> </w:t>
      </w:r>
      <w:r w:rsidR="006610F0" w:rsidRPr="00070B37">
        <w:rPr>
          <w:bCs/>
          <w:i/>
          <w:iCs/>
        </w:rPr>
        <w:t>2</w:t>
      </w:r>
      <w:r w:rsidRPr="00070B37">
        <w:rPr>
          <w:bCs/>
          <w:i/>
          <w:iCs/>
        </w:rPr>
        <w:t>:</w:t>
      </w:r>
      <w:r w:rsidR="00024CF9" w:rsidRPr="00070B37">
        <w:rPr>
          <w:bCs/>
        </w:rPr>
        <w:tab/>
      </w:r>
      <w:r w:rsidR="00BC1DE3" w:rsidRPr="00070B37">
        <w:rPr>
          <w:bCs/>
        </w:rPr>
        <w:t>Event-based reporting of RAN TSS</w:t>
      </w:r>
      <w:r w:rsidR="0083313B" w:rsidRPr="00070B37">
        <w:rPr>
          <w:bCs/>
        </w:rPr>
        <w:t xml:space="preserve"> to the AMF can reuse the same event triggers as the </w:t>
      </w:r>
      <w:r w:rsidR="00130626" w:rsidRPr="00070B37">
        <w:rPr>
          <w:bCs/>
        </w:rPr>
        <w:t>functionality to report RAN TSS to UEs.</w:t>
      </w:r>
    </w:p>
    <w:p w14:paraId="3CA5FA2A" w14:textId="1D77130B" w:rsidR="00A3120C" w:rsidRPr="00070B37" w:rsidRDefault="00C86EB3" w:rsidP="00A3120C">
      <w:pPr>
        <w:pStyle w:val="B1"/>
        <w:ind w:left="0" w:firstLine="0"/>
      </w:pPr>
      <w:r w:rsidRPr="00070B37">
        <w:t>To support the above 2 scenarios</w:t>
      </w:r>
      <w:r w:rsidR="00A3120C" w:rsidRPr="00070B37">
        <w:t xml:space="preserve">, the following </w:t>
      </w:r>
      <w:r w:rsidR="006F765F" w:rsidRPr="00070B37">
        <w:t xml:space="preserve">RAN3 </w:t>
      </w:r>
      <w:r w:rsidR="00270599" w:rsidRPr="00070B37">
        <w:t xml:space="preserve">specification </w:t>
      </w:r>
      <w:r w:rsidR="00A3120C" w:rsidRPr="00070B37">
        <w:t>impacts can be identified at this point of the study:</w:t>
      </w:r>
    </w:p>
    <w:p w14:paraId="33C4FD67" w14:textId="4BD5D7B6" w:rsidR="00A3120C" w:rsidRPr="00070B37" w:rsidRDefault="00A3120C" w:rsidP="00F6266D">
      <w:pPr>
        <w:pStyle w:val="B1"/>
      </w:pPr>
      <w:r w:rsidRPr="00070B37">
        <w:t>-</w:t>
      </w:r>
      <w:r w:rsidRPr="00070B37">
        <w:tab/>
      </w:r>
      <w:r w:rsidR="00BA0E2D" w:rsidRPr="00070B37">
        <w:t>NGAP: AMF c</w:t>
      </w:r>
      <w:r w:rsidRPr="00070B37">
        <w:t>onfigure</w:t>
      </w:r>
      <w:r w:rsidR="00BA0E2D" w:rsidRPr="00070B37">
        <w:t>s</w:t>
      </w:r>
      <w:r w:rsidRPr="00070B37">
        <w:t xml:space="preserve"> the gNB </w:t>
      </w:r>
      <w:r w:rsidR="00F5569F" w:rsidRPr="00070B37">
        <w:t xml:space="preserve">to perform </w:t>
      </w:r>
      <w:r w:rsidRPr="00070B37">
        <w:t xml:space="preserve">RAN </w:t>
      </w:r>
      <w:r w:rsidR="00E844CD" w:rsidRPr="00070B37">
        <w:t>TSS</w:t>
      </w:r>
      <w:r w:rsidRPr="00070B37">
        <w:t xml:space="preserve"> reporting to the AMF (</w:t>
      </w:r>
      <w:r w:rsidR="00E728DA" w:rsidRPr="00070B37">
        <w:t>for a single</w:t>
      </w:r>
      <w:r w:rsidR="00047A7A" w:rsidRPr="00070B37">
        <w:t xml:space="preserve"> “on-demand” report</w:t>
      </w:r>
      <w:r w:rsidRPr="00070B37">
        <w:t xml:space="preserve"> or event-based</w:t>
      </w:r>
      <w:r w:rsidR="00047A7A" w:rsidRPr="00070B37">
        <w:t xml:space="preserve"> reporting</w:t>
      </w:r>
      <w:r w:rsidRPr="00070B37">
        <w:t>).</w:t>
      </w:r>
      <w:r w:rsidR="00B121B0" w:rsidRPr="00070B37">
        <w:t xml:space="preserve"> </w:t>
      </w:r>
    </w:p>
    <w:p w14:paraId="485EABBF" w14:textId="6FC410AC" w:rsidR="00A3120C" w:rsidRPr="00070B37" w:rsidRDefault="00A3120C" w:rsidP="00F6266D">
      <w:pPr>
        <w:pStyle w:val="B1"/>
      </w:pPr>
      <w:r w:rsidRPr="00070B37">
        <w:t>-</w:t>
      </w:r>
      <w:r w:rsidRPr="00070B37">
        <w:tab/>
      </w:r>
      <w:r w:rsidR="002029CD" w:rsidRPr="00070B37">
        <w:t xml:space="preserve">NGAP: </w:t>
      </w:r>
      <w:r w:rsidRPr="00070B37">
        <w:t xml:space="preserve">gNB </w:t>
      </w:r>
      <w:r w:rsidR="00E844CD" w:rsidRPr="00070B37">
        <w:t>send</w:t>
      </w:r>
      <w:r w:rsidR="002029CD" w:rsidRPr="00070B37">
        <w:t>s</w:t>
      </w:r>
      <w:r w:rsidRPr="00070B37">
        <w:t xml:space="preserve"> the RAN </w:t>
      </w:r>
      <w:r w:rsidR="00E844CD" w:rsidRPr="00070B37">
        <w:t>TSS</w:t>
      </w:r>
      <w:r w:rsidRPr="00070B37">
        <w:t xml:space="preserve"> </w:t>
      </w:r>
      <w:r w:rsidR="00341521" w:rsidRPr="00070B37">
        <w:t>report</w:t>
      </w:r>
      <w:r w:rsidR="00984879" w:rsidRPr="00070B37">
        <w:t xml:space="preserve"> to the AMF</w:t>
      </w:r>
      <w:r w:rsidR="00341521" w:rsidRPr="00070B37">
        <w:t xml:space="preserve"> </w:t>
      </w:r>
      <w:r w:rsidRPr="00070B37">
        <w:t>(as a response to a</w:t>
      </w:r>
      <w:r w:rsidR="00391CFD" w:rsidRPr="00070B37">
        <w:t>n “on-demand”</w:t>
      </w:r>
      <w:r w:rsidRPr="00070B37">
        <w:t xml:space="preserve"> request or as a result of an </w:t>
      </w:r>
      <w:r w:rsidR="00391CFD" w:rsidRPr="00070B37">
        <w:t>event-based</w:t>
      </w:r>
      <w:r w:rsidRPr="00070B37">
        <w:t xml:space="preserve"> trigger).</w:t>
      </w:r>
    </w:p>
    <w:p w14:paraId="5697D604" w14:textId="15F0C4C1" w:rsidR="00A3120C" w:rsidRPr="00070B37" w:rsidRDefault="00255452" w:rsidP="00E5231A">
      <w:pPr>
        <w:pStyle w:val="B1"/>
      </w:pPr>
      <w:r w:rsidRPr="00070B37">
        <w:t>-</w:t>
      </w:r>
      <w:r w:rsidR="00A3120C" w:rsidRPr="00070B37">
        <w:tab/>
        <w:t>F1AP</w:t>
      </w:r>
      <w:r w:rsidR="002029CD" w:rsidRPr="00070B37">
        <w:t>:</w:t>
      </w:r>
      <w:r w:rsidR="00A3120C" w:rsidRPr="00070B37">
        <w:t xml:space="preserve"> gNB-CU retrieve</w:t>
      </w:r>
      <w:r w:rsidR="002029CD" w:rsidRPr="00070B37">
        <w:t>s</w:t>
      </w:r>
      <w:r w:rsidR="00A3120C" w:rsidRPr="00070B37">
        <w:t xml:space="preserve"> </w:t>
      </w:r>
      <w:r w:rsidR="00E5231A" w:rsidRPr="00070B37">
        <w:t xml:space="preserve">the </w:t>
      </w:r>
      <w:r w:rsidR="00A3120C" w:rsidRPr="00070B37">
        <w:t xml:space="preserve">RAN </w:t>
      </w:r>
      <w:r w:rsidR="006305CA" w:rsidRPr="00070B37">
        <w:t>TSS</w:t>
      </w:r>
      <w:r w:rsidR="00A3120C" w:rsidRPr="00070B37">
        <w:t xml:space="preserve"> </w:t>
      </w:r>
      <w:r w:rsidR="006305CA" w:rsidRPr="00070B37">
        <w:t xml:space="preserve">report </w:t>
      </w:r>
      <w:r w:rsidR="00A3120C" w:rsidRPr="00070B37">
        <w:t xml:space="preserve">from </w:t>
      </w:r>
      <w:r w:rsidR="006305CA" w:rsidRPr="00070B37">
        <w:t xml:space="preserve">the </w:t>
      </w:r>
      <w:r w:rsidR="00A3120C" w:rsidRPr="00070B37">
        <w:t xml:space="preserve">gNB-DU (in the case the gNB-DU is the network element that has access to the 5G grandmaster). </w:t>
      </w:r>
      <w:r w:rsidR="00C05D7E" w:rsidRPr="00070B37">
        <w:t>However</w:t>
      </w:r>
      <w:r w:rsidR="00650A2A" w:rsidRPr="00070B37">
        <w:t>,</w:t>
      </w:r>
      <w:r w:rsidR="00A3120C" w:rsidRPr="00070B37">
        <w:t xml:space="preserve"> this </w:t>
      </w:r>
      <w:r w:rsidR="0045622A" w:rsidRPr="00070B37">
        <w:t xml:space="preserve">same </w:t>
      </w:r>
      <w:r w:rsidR="00A3120C" w:rsidRPr="00070B37">
        <w:t xml:space="preserve">impact also </w:t>
      </w:r>
      <w:r w:rsidR="0045622A" w:rsidRPr="00070B37">
        <w:t>exists for the case where</w:t>
      </w:r>
      <w:r w:rsidR="00A3120C" w:rsidRPr="00070B37">
        <w:t xml:space="preserve"> the RAN </w:t>
      </w:r>
      <w:r w:rsidR="006305CA" w:rsidRPr="00070B37">
        <w:t>TSS</w:t>
      </w:r>
      <w:r w:rsidR="00A3120C" w:rsidRPr="00070B37">
        <w:t xml:space="preserve"> report is delivered via dedicated RRC signa</w:t>
      </w:r>
      <w:r w:rsidR="00992E3E" w:rsidRPr="00070B37">
        <w:t>l</w:t>
      </w:r>
      <w:r w:rsidR="00A3120C" w:rsidRPr="00070B37">
        <w:t xml:space="preserve">ling to the UEs (as the KI#1 conclusions have agreed for UEs in RRC_CONNECTED). </w:t>
      </w:r>
      <w:r w:rsidR="00470A60" w:rsidRPr="00070B37">
        <w:t>Therefore,</w:t>
      </w:r>
      <w:r w:rsidR="00D05F0C" w:rsidRPr="00070B37">
        <w:t xml:space="preserve"> </w:t>
      </w:r>
      <w:r w:rsidR="009775EB" w:rsidRPr="00070B37">
        <w:t xml:space="preserve">there may be no additional </w:t>
      </w:r>
      <w:r w:rsidR="007B5EE6" w:rsidRPr="00070B37">
        <w:t>F1AP impacts</w:t>
      </w:r>
      <w:r w:rsidR="00D05F0C" w:rsidRPr="00070B37">
        <w:t xml:space="preserve"> </w:t>
      </w:r>
      <w:r w:rsidR="009775EB" w:rsidRPr="00070B37">
        <w:t>to support</w:t>
      </w:r>
      <w:r w:rsidR="0095307B" w:rsidRPr="00070B37">
        <w:t xml:space="preserve"> RAN TSS reporting to the AMF</w:t>
      </w:r>
      <w:r w:rsidR="008D6708" w:rsidRPr="00070B37">
        <w:t>, beyond what is already needed to support RAN TSS reporting to the UE</w:t>
      </w:r>
      <w:r w:rsidR="0095307B" w:rsidRPr="00070B37">
        <w:t>.</w:t>
      </w:r>
    </w:p>
    <w:p w14:paraId="0F915A64" w14:textId="61EE547B" w:rsidR="00AC080C" w:rsidRPr="00070B37" w:rsidRDefault="00AC080C" w:rsidP="00AC080C">
      <w:pPr>
        <w:pStyle w:val="B1"/>
        <w:ind w:left="0" w:firstLine="0"/>
      </w:pPr>
      <w:r w:rsidRPr="00070B37">
        <w:t xml:space="preserve">Therefore, </w:t>
      </w:r>
      <w:r w:rsidR="00497990" w:rsidRPr="00070B37">
        <w:t xml:space="preserve">the potential impacts to RAN3 specifications </w:t>
      </w:r>
      <w:r w:rsidR="00290028" w:rsidRPr="00070B37">
        <w:t>for AMF to obtain RAN TSS from the gNB via control plane signal</w:t>
      </w:r>
      <w:r w:rsidR="002F2BA2" w:rsidRPr="00070B37">
        <w:t>l</w:t>
      </w:r>
      <w:r w:rsidR="00290028" w:rsidRPr="00070B37">
        <w:t>ing are as follows:</w:t>
      </w:r>
    </w:p>
    <w:p w14:paraId="3239ED5C" w14:textId="11640BDA" w:rsidR="00290028" w:rsidRPr="00070B37" w:rsidRDefault="001F7F50" w:rsidP="001F7F50">
      <w:pPr>
        <w:pStyle w:val="B1"/>
      </w:pPr>
      <w:r w:rsidRPr="00070B37">
        <w:t>1)</w:t>
      </w:r>
      <w:r w:rsidRPr="00070B37">
        <w:tab/>
      </w:r>
      <w:r w:rsidR="00206943" w:rsidRPr="00070B37">
        <w:t xml:space="preserve">NGAP: </w:t>
      </w:r>
      <w:r w:rsidR="00EE45B2" w:rsidRPr="00070B37">
        <w:t xml:space="preserve">New </w:t>
      </w:r>
      <w:r w:rsidR="00206943" w:rsidRPr="00070B37">
        <w:t xml:space="preserve">non-UE associated </w:t>
      </w:r>
      <w:r w:rsidR="00EE45B2" w:rsidRPr="00070B37">
        <w:t>class 1 procedure (e.g.</w:t>
      </w:r>
      <w:r w:rsidR="00070B37">
        <w:t>,</w:t>
      </w:r>
      <w:r w:rsidR="00EE45B2" w:rsidRPr="00070B37">
        <w:t xml:space="preserve"> RAN Time Synchronization Status procedure, consisting of RAN TIME SYNCHRONIZATION </w:t>
      </w:r>
      <w:r w:rsidR="00795977" w:rsidRPr="00070B37">
        <w:t xml:space="preserve">STATUS </w:t>
      </w:r>
      <w:r w:rsidR="00EE45B2" w:rsidRPr="00070B37">
        <w:t>REQUEST/RESPONSE messages)</w:t>
      </w:r>
      <w:r w:rsidRPr="00070B37">
        <w:t>, and</w:t>
      </w:r>
    </w:p>
    <w:p w14:paraId="00993103" w14:textId="46276E28" w:rsidR="001F7F50" w:rsidRPr="00070B37" w:rsidRDefault="001F7F50" w:rsidP="001F7F50">
      <w:pPr>
        <w:pStyle w:val="B1"/>
      </w:pPr>
      <w:r w:rsidRPr="00070B37">
        <w:t>2)</w:t>
      </w:r>
      <w:r w:rsidRPr="00070B37">
        <w:tab/>
      </w:r>
      <w:r w:rsidR="00206943" w:rsidRPr="00070B37">
        <w:t xml:space="preserve">NGAP: </w:t>
      </w:r>
      <w:r w:rsidRPr="00070B37">
        <w:t xml:space="preserve">New </w:t>
      </w:r>
      <w:r w:rsidR="00206943" w:rsidRPr="00070B37">
        <w:t xml:space="preserve">non-UE associated </w:t>
      </w:r>
      <w:r w:rsidRPr="00070B37">
        <w:t>class 2 procedure (e.g.</w:t>
      </w:r>
      <w:r w:rsidR="00070B37">
        <w:t>,</w:t>
      </w:r>
      <w:r w:rsidRPr="00070B37">
        <w:t xml:space="preserve"> RAN Time Synchronization Status Update procedure, consisting of a RAN TIME SYNCHRONIZATION</w:t>
      </w:r>
      <w:r w:rsidR="00206943" w:rsidRPr="00070B37">
        <w:t xml:space="preserve"> STATUS UPDATE message).</w:t>
      </w:r>
    </w:p>
    <w:p w14:paraId="13CD6BE2" w14:textId="3684F8AA" w:rsidR="00003C77" w:rsidRPr="00070B37" w:rsidRDefault="0010533F" w:rsidP="00003C77">
      <w:pPr>
        <w:pStyle w:val="B1"/>
        <w:ind w:left="0" w:firstLine="0"/>
      </w:pPr>
      <w:r w:rsidRPr="00070B37">
        <w:t xml:space="preserve">There does not seem to be any additional F1AP impacts, since </w:t>
      </w:r>
      <w:r w:rsidR="00986932" w:rsidRPr="00070B37">
        <w:t>functionality to deliver RAN TSS reports to the UE can be reused. However, this can be further evaluated during the work item phase.</w:t>
      </w:r>
    </w:p>
    <w:p w14:paraId="4C7F1509" w14:textId="558EFB41" w:rsidR="00466F97" w:rsidRPr="00070B37" w:rsidRDefault="00466F97" w:rsidP="00466F97">
      <w:pPr>
        <w:ind w:left="1260" w:hanging="1260"/>
        <w:rPr>
          <w:i/>
          <w:iCs/>
        </w:rPr>
      </w:pPr>
      <w:r w:rsidRPr="00070B37">
        <w:rPr>
          <w:bCs/>
          <w:i/>
          <w:iCs/>
        </w:rPr>
        <w:t xml:space="preserve">Observation </w:t>
      </w:r>
      <w:r w:rsidR="00907C1E" w:rsidRPr="00070B37">
        <w:rPr>
          <w:bCs/>
          <w:i/>
          <w:iCs/>
        </w:rPr>
        <w:t>3</w:t>
      </w:r>
      <w:r w:rsidRPr="00070B37">
        <w:rPr>
          <w:bCs/>
          <w:i/>
          <w:iCs/>
        </w:rPr>
        <w:t>:</w:t>
      </w:r>
      <w:r w:rsidRPr="00070B37">
        <w:rPr>
          <w:bCs/>
          <w:i/>
          <w:iCs/>
        </w:rPr>
        <w:tab/>
      </w:r>
      <w:r w:rsidRPr="00070B37">
        <w:t>For support of control plane signalling as a method for the 5G core to receive RAN TSS from the gNB, there are NGAP impacts (2 new procedures). F1AP impacts</w:t>
      </w:r>
      <w:r w:rsidR="00BC3C0D" w:rsidRPr="00070B37">
        <w:t xml:space="preserve">, </w:t>
      </w:r>
      <w:r w:rsidRPr="00070B37">
        <w:t>if any</w:t>
      </w:r>
      <w:r w:rsidR="00BC3C0D" w:rsidRPr="00070B37">
        <w:t>,</w:t>
      </w:r>
      <w:r w:rsidRPr="00070B37">
        <w:t xml:space="preserve"> can be evaluated during the work item phase</w:t>
      </w:r>
      <w:r w:rsidRPr="00070B37">
        <w:rPr>
          <w:bCs/>
          <w:i/>
          <w:iCs/>
        </w:rPr>
        <w:t>.</w:t>
      </w:r>
    </w:p>
    <w:p w14:paraId="6055016B" w14:textId="60E173C3" w:rsidR="00003C77" w:rsidRPr="00070B37" w:rsidRDefault="00D546E9" w:rsidP="0045622A">
      <w:pPr>
        <w:ind w:left="1080" w:hanging="1080"/>
      </w:pPr>
      <w:r w:rsidRPr="00070B37">
        <w:rPr>
          <w:b/>
        </w:rPr>
        <w:t xml:space="preserve">Proposal </w:t>
      </w:r>
      <w:r w:rsidR="00907C1E" w:rsidRPr="00070B37">
        <w:rPr>
          <w:b/>
        </w:rPr>
        <w:t>2</w:t>
      </w:r>
      <w:r w:rsidR="00003C77" w:rsidRPr="00070B37">
        <w:rPr>
          <w:bCs/>
        </w:rPr>
        <w:t>:</w:t>
      </w:r>
      <w:r w:rsidR="00F621F3" w:rsidRPr="00070B37">
        <w:rPr>
          <w:b/>
          <w:bCs/>
        </w:rPr>
        <w:tab/>
      </w:r>
      <w:r w:rsidR="001C30AA" w:rsidRPr="00070B37">
        <w:rPr>
          <w:b/>
          <w:bCs/>
        </w:rPr>
        <w:t xml:space="preserve">For </w:t>
      </w:r>
      <w:r w:rsidR="0054346B" w:rsidRPr="00070B37">
        <w:rPr>
          <w:b/>
          <w:bCs/>
        </w:rPr>
        <w:t>support</w:t>
      </w:r>
      <w:r w:rsidR="0009405E" w:rsidRPr="00070B37">
        <w:rPr>
          <w:b/>
          <w:bCs/>
        </w:rPr>
        <w:t xml:space="preserve"> of control plane signalling as a method for the 5G core to receive RAN</w:t>
      </w:r>
      <w:r w:rsidR="00F621F3" w:rsidRPr="00070B37">
        <w:rPr>
          <w:b/>
          <w:bCs/>
        </w:rPr>
        <w:t xml:space="preserve"> TSS</w:t>
      </w:r>
      <w:r w:rsidR="0009405E" w:rsidRPr="00070B37">
        <w:rPr>
          <w:b/>
          <w:bCs/>
        </w:rPr>
        <w:t xml:space="preserve"> from the gNB</w:t>
      </w:r>
      <w:r w:rsidR="00F621F3" w:rsidRPr="00070B37">
        <w:rPr>
          <w:b/>
          <w:bCs/>
        </w:rPr>
        <w:t>, respond to SA2 that it is feasible from a RAN3 perspective.</w:t>
      </w:r>
    </w:p>
    <w:p w14:paraId="69B7B8E6" w14:textId="69E07FC9" w:rsidR="009339CB" w:rsidRPr="00070B37" w:rsidRDefault="005A13AB" w:rsidP="009339CB">
      <w:pPr>
        <w:pStyle w:val="Heading1"/>
      </w:pPr>
      <w:r w:rsidRPr="00070B37">
        <w:t>3</w:t>
      </w:r>
      <w:r w:rsidR="009339CB" w:rsidRPr="00070B37">
        <w:tab/>
        <w:t>Conclusion</w:t>
      </w:r>
    </w:p>
    <w:p w14:paraId="6CCF3F21" w14:textId="75A231F9" w:rsidR="005A5B0D" w:rsidRPr="00070B37" w:rsidRDefault="005A5B0D" w:rsidP="005A5B0D">
      <w:pPr>
        <w:jc w:val="both"/>
      </w:pPr>
      <w:r w:rsidRPr="00070B37">
        <w:t xml:space="preserve">In this </w:t>
      </w:r>
      <w:r w:rsidR="007A1E0B" w:rsidRPr="00070B37">
        <w:t xml:space="preserve">paper, </w:t>
      </w:r>
      <w:r w:rsidRPr="00070B37">
        <w:t xml:space="preserve">we have </w:t>
      </w:r>
      <w:r w:rsidR="007A1E0B" w:rsidRPr="00070B37">
        <w:t xml:space="preserve">evaluated the questions from SA2, </w:t>
      </w:r>
      <w:r w:rsidR="006E1C01" w:rsidRPr="00070B37">
        <w:t xml:space="preserve">and </w:t>
      </w:r>
      <w:r w:rsidRPr="00070B37">
        <w:t>made the following observations and proposals:</w:t>
      </w:r>
    </w:p>
    <w:p w14:paraId="58ED6DFA" w14:textId="77777777" w:rsidR="00CF1702" w:rsidRPr="00070B37" w:rsidRDefault="00CF1702" w:rsidP="00CF1702">
      <w:pPr>
        <w:ind w:left="1260" w:hanging="1260"/>
        <w:rPr>
          <w:i/>
          <w:iCs/>
        </w:rPr>
      </w:pPr>
      <w:r w:rsidRPr="00070B37">
        <w:rPr>
          <w:bCs/>
          <w:i/>
          <w:iCs/>
        </w:rPr>
        <w:t>Observation 1:</w:t>
      </w:r>
      <w:r w:rsidRPr="00070B37">
        <w:rPr>
          <w:bCs/>
          <w:i/>
          <w:iCs/>
        </w:rPr>
        <w:tab/>
      </w:r>
      <w:r w:rsidRPr="00070B37">
        <w:t>For support of ciphered RAN TSS in SIB, there are NGAP impacts (1 new procedure) and F1AP impacts (1 new procedure)</w:t>
      </w:r>
      <w:r w:rsidRPr="00070B37">
        <w:rPr>
          <w:bCs/>
          <w:i/>
          <w:iCs/>
        </w:rPr>
        <w:t>.</w:t>
      </w:r>
    </w:p>
    <w:p w14:paraId="6D103C34" w14:textId="0776583E" w:rsidR="00210DA8" w:rsidRPr="00070B37" w:rsidRDefault="00CF1702" w:rsidP="00BC3C0D">
      <w:pPr>
        <w:ind w:left="1080" w:hanging="1080"/>
        <w:rPr>
          <w:b/>
        </w:rPr>
      </w:pPr>
      <w:r w:rsidRPr="00070B37">
        <w:rPr>
          <w:b/>
        </w:rPr>
        <w:t>Proposal 1:</w:t>
      </w:r>
      <w:r w:rsidRPr="00070B37">
        <w:rPr>
          <w:b/>
        </w:rPr>
        <w:tab/>
        <w:t xml:space="preserve">For support of ciphered RAN TSS in SIB, respond to SA2 that it is feasible from a RAN3 perspective. </w:t>
      </w:r>
    </w:p>
    <w:p w14:paraId="29D8018E" w14:textId="77777777" w:rsidR="00CF1702" w:rsidRPr="00070B37" w:rsidRDefault="00CF1702" w:rsidP="00CF1702">
      <w:pPr>
        <w:ind w:left="1260" w:hanging="1260"/>
        <w:rPr>
          <w:i/>
          <w:iCs/>
        </w:rPr>
      </w:pPr>
      <w:r w:rsidRPr="00070B37">
        <w:rPr>
          <w:bCs/>
          <w:i/>
          <w:iCs/>
        </w:rPr>
        <w:t>Observation 2:</w:t>
      </w:r>
      <w:r w:rsidRPr="00070B37">
        <w:rPr>
          <w:bCs/>
        </w:rPr>
        <w:tab/>
        <w:t>Event-based reporting of RAN TSS to the AMF can reuse the same event triggers as the functionality to report RAN TSS to UEs.</w:t>
      </w:r>
    </w:p>
    <w:p w14:paraId="29B2AB8D" w14:textId="1A6BCCD8" w:rsidR="00CF1702" w:rsidRPr="00070B37" w:rsidRDefault="00CF1702" w:rsidP="00CF1702">
      <w:pPr>
        <w:ind w:left="1260" w:hanging="1260"/>
        <w:rPr>
          <w:i/>
          <w:iCs/>
        </w:rPr>
      </w:pPr>
      <w:r w:rsidRPr="00070B37">
        <w:rPr>
          <w:bCs/>
          <w:i/>
          <w:iCs/>
        </w:rPr>
        <w:t>Observation 3:</w:t>
      </w:r>
      <w:r w:rsidRPr="00070B37">
        <w:rPr>
          <w:bCs/>
          <w:i/>
          <w:iCs/>
        </w:rPr>
        <w:tab/>
      </w:r>
      <w:r w:rsidRPr="00070B37">
        <w:t>For support of control plane signalling as a method for the 5G core to receive RAN TSS from the gNB, there are NGAP impacts (2 new procedures). F1AP impacts</w:t>
      </w:r>
      <w:r w:rsidR="00BC3C0D" w:rsidRPr="00070B37">
        <w:t xml:space="preserve">, </w:t>
      </w:r>
      <w:r w:rsidRPr="00070B37">
        <w:t>if any</w:t>
      </w:r>
      <w:r w:rsidR="00BC3C0D" w:rsidRPr="00070B37">
        <w:t>,</w:t>
      </w:r>
      <w:r w:rsidRPr="00070B37">
        <w:t xml:space="preserve"> can be evaluated during the work item phase</w:t>
      </w:r>
      <w:r w:rsidRPr="00070B37">
        <w:rPr>
          <w:bCs/>
          <w:i/>
          <w:iCs/>
        </w:rPr>
        <w:t>.</w:t>
      </w:r>
    </w:p>
    <w:p w14:paraId="679B37B5" w14:textId="29FC024F" w:rsidR="00210DA8" w:rsidRDefault="00CF1702" w:rsidP="00BC3C0D">
      <w:pPr>
        <w:ind w:left="1080" w:hanging="1080"/>
        <w:jc w:val="both"/>
        <w:rPr>
          <w:b/>
        </w:rPr>
      </w:pPr>
      <w:r w:rsidRPr="00070B37">
        <w:rPr>
          <w:b/>
        </w:rPr>
        <w:t>Proposal 2:</w:t>
      </w:r>
      <w:r w:rsidRPr="00070B37">
        <w:rPr>
          <w:b/>
        </w:rPr>
        <w:tab/>
        <w:t>For support of control plane signalling as a method for the 5G core to receive RAN TSS from the gNB, respond to SA2 that it is feasible from a RAN3 perspective.</w:t>
      </w:r>
    </w:p>
    <w:p w14:paraId="43F16824" w14:textId="45B8750D" w:rsidR="008449D5" w:rsidRPr="00070B37" w:rsidRDefault="001449F6" w:rsidP="00BC3C0D">
      <w:pPr>
        <w:ind w:left="1080" w:hanging="1080"/>
        <w:jc w:val="both"/>
      </w:pPr>
      <w:r>
        <w:t>A draft Reply LS reflecting the above proposals is provided in [3].</w:t>
      </w:r>
    </w:p>
    <w:p w14:paraId="3732C223" w14:textId="77777777" w:rsidR="002F0A3C" w:rsidRPr="00070B37" w:rsidRDefault="002F0A3C" w:rsidP="002F0A3C">
      <w:pPr>
        <w:pStyle w:val="Heading1"/>
      </w:pPr>
      <w:r w:rsidRPr="00070B37">
        <w:t>References</w:t>
      </w:r>
    </w:p>
    <w:p w14:paraId="314E7B07" w14:textId="77777777" w:rsidR="002F0A3C" w:rsidRPr="00070B37" w:rsidRDefault="002F0A3C" w:rsidP="002F0A3C">
      <w:pPr>
        <w:numPr>
          <w:ilvl w:val="0"/>
          <w:numId w:val="11"/>
        </w:numPr>
        <w:overflowPunct w:val="0"/>
        <w:autoSpaceDE w:val="0"/>
        <w:autoSpaceDN w:val="0"/>
        <w:adjustRightInd w:val="0"/>
        <w:textAlignment w:val="baseline"/>
      </w:pPr>
      <w:r w:rsidRPr="00070B37">
        <w:t xml:space="preserve">R3-226168 </w:t>
      </w:r>
      <w:r w:rsidRPr="00070B37">
        <w:rPr>
          <w:i/>
          <w:iCs/>
        </w:rPr>
        <w:t>LS on Time Synchronization Status notification towards UE(s)</w:t>
      </w:r>
      <w:r w:rsidRPr="00070B37">
        <w:t>, SA2</w:t>
      </w:r>
    </w:p>
    <w:p w14:paraId="35F222F4" w14:textId="2ED99B90" w:rsidR="00080512" w:rsidRPr="008449D5" w:rsidRDefault="002F0A3C" w:rsidP="009339CB">
      <w:pPr>
        <w:numPr>
          <w:ilvl w:val="0"/>
          <w:numId w:val="11"/>
        </w:numPr>
        <w:overflowPunct w:val="0"/>
        <w:autoSpaceDE w:val="0"/>
        <w:autoSpaceDN w:val="0"/>
        <w:adjustRightInd w:val="0"/>
        <w:textAlignment w:val="baseline"/>
      </w:pPr>
      <w:r w:rsidRPr="00070B37">
        <w:t xml:space="preserve">3GPP TR 23.700-25 V1.1.0, </w:t>
      </w:r>
      <w:r w:rsidRPr="00070B37">
        <w:rPr>
          <w:i/>
          <w:iCs/>
        </w:rPr>
        <w:t>Study on timing resiliency and TSC and URLLC enhancements</w:t>
      </w:r>
    </w:p>
    <w:p w14:paraId="6D31A579" w14:textId="4C25CF29" w:rsidR="008449D5" w:rsidRPr="00070B37" w:rsidRDefault="008449D5" w:rsidP="009339CB">
      <w:pPr>
        <w:numPr>
          <w:ilvl w:val="0"/>
          <w:numId w:val="11"/>
        </w:numPr>
        <w:overflowPunct w:val="0"/>
        <w:autoSpaceDE w:val="0"/>
        <w:autoSpaceDN w:val="0"/>
        <w:adjustRightInd w:val="0"/>
        <w:textAlignment w:val="baseline"/>
      </w:pPr>
      <w:r>
        <w:lastRenderedPageBreak/>
        <w:t xml:space="preserve">R3-226236 </w:t>
      </w:r>
      <w:r w:rsidRPr="00440961">
        <w:rPr>
          <w:i/>
          <w:iCs/>
        </w:rPr>
        <w:t>[DRAFT] Reply LS on time synchronization status report towards the UE(s)</w:t>
      </w:r>
      <w:r>
        <w:t>, Nokia</w:t>
      </w:r>
    </w:p>
    <w:sectPr w:rsidR="008449D5" w:rsidRPr="00070B3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32F1" w14:textId="77777777" w:rsidR="007B50B5" w:rsidRDefault="007B50B5">
      <w:r>
        <w:separator/>
      </w:r>
    </w:p>
  </w:endnote>
  <w:endnote w:type="continuationSeparator" w:id="0">
    <w:p w14:paraId="22B5C4CB" w14:textId="77777777" w:rsidR="007B50B5" w:rsidRDefault="007B50B5">
      <w:r>
        <w:continuationSeparator/>
      </w:r>
    </w:p>
  </w:endnote>
  <w:endnote w:type="continuationNotice" w:id="1">
    <w:p w14:paraId="1392CC08" w14:textId="77777777" w:rsidR="007B50B5" w:rsidRDefault="007B5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7FA0" w14:textId="77777777" w:rsidR="007B50B5" w:rsidRDefault="007B50B5">
      <w:r>
        <w:separator/>
      </w:r>
    </w:p>
  </w:footnote>
  <w:footnote w:type="continuationSeparator" w:id="0">
    <w:p w14:paraId="17115051" w14:textId="77777777" w:rsidR="007B50B5" w:rsidRDefault="007B50B5">
      <w:r>
        <w:continuationSeparator/>
      </w:r>
    </w:p>
  </w:footnote>
  <w:footnote w:type="continuationNotice" w:id="1">
    <w:p w14:paraId="3AFF56CB" w14:textId="77777777" w:rsidR="007B50B5" w:rsidRDefault="007B5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2457548D"/>
    <w:multiLevelType w:val="hybridMultilevel"/>
    <w:tmpl w:val="E500C8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394DC1"/>
    <w:multiLevelType w:val="hybridMultilevel"/>
    <w:tmpl w:val="722C8AB4"/>
    <w:lvl w:ilvl="0" w:tplc="04090015">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F578F1"/>
    <w:multiLevelType w:val="hybridMultilevel"/>
    <w:tmpl w:val="F5B0E404"/>
    <w:lvl w:ilvl="0" w:tplc="EB48E54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795C130A"/>
    <w:multiLevelType w:val="hybridMultilevel"/>
    <w:tmpl w:val="3C08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1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77"/>
    <w:rsid w:val="00006C10"/>
    <w:rsid w:val="00016557"/>
    <w:rsid w:val="00023C40"/>
    <w:rsid w:val="00024CF9"/>
    <w:rsid w:val="00033397"/>
    <w:rsid w:val="00034748"/>
    <w:rsid w:val="0003655D"/>
    <w:rsid w:val="00040095"/>
    <w:rsid w:val="000444C1"/>
    <w:rsid w:val="00047A7A"/>
    <w:rsid w:val="00065268"/>
    <w:rsid w:val="00070B37"/>
    <w:rsid w:val="00073C9C"/>
    <w:rsid w:val="00076412"/>
    <w:rsid w:val="00080512"/>
    <w:rsid w:val="0008445C"/>
    <w:rsid w:val="00085144"/>
    <w:rsid w:val="00086E27"/>
    <w:rsid w:val="00090468"/>
    <w:rsid w:val="0009405E"/>
    <w:rsid w:val="00094568"/>
    <w:rsid w:val="000B078B"/>
    <w:rsid w:val="000B7BCF"/>
    <w:rsid w:val="000C522B"/>
    <w:rsid w:val="000C66DB"/>
    <w:rsid w:val="000D0272"/>
    <w:rsid w:val="000D58AB"/>
    <w:rsid w:val="000E51CE"/>
    <w:rsid w:val="000E71BC"/>
    <w:rsid w:val="000F76B2"/>
    <w:rsid w:val="00101901"/>
    <w:rsid w:val="0010533F"/>
    <w:rsid w:val="00112F1A"/>
    <w:rsid w:val="00124F56"/>
    <w:rsid w:val="00125123"/>
    <w:rsid w:val="00125CF5"/>
    <w:rsid w:val="0012738D"/>
    <w:rsid w:val="00127CA0"/>
    <w:rsid w:val="00130626"/>
    <w:rsid w:val="001374C0"/>
    <w:rsid w:val="001449F6"/>
    <w:rsid w:val="00144EA7"/>
    <w:rsid w:val="00145075"/>
    <w:rsid w:val="001575F0"/>
    <w:rsid w:val="0017036F"/>
    <w:rsid w:val="00171331"/>
    <w:rsid w:val="001741A0"/>
    <w:rsid w:val="00174CF4"/>
    <w:rsid w:val="00175FA0"/>
    <w:rsid w:val="0017600B"/>
    <w:rsid w:val="00182F17"/>
    <w:rsid w:val="00184D77"/>
    <w:rsid w:val="001854C0"/>
    <w:rsid w:val="0018665D"/>
    <w:rsid w:val="00192F35"/>
    <w:rsid w:val="00194CD0"/>
    <w:rsid w:val="001973C4"/>
    <w:rsid w:val="001B353A"/>
    <w:rsid w:val="001B49C9"/>
    <w:rsid w:val="001B79D6"/>
    <w:rsid w:val="001C23F4"/>
    <w:rsid w:val="001C30AA"/>
    <w:rsid w:val="001C4F79"/>
    <w:rsid w:val="001C6336"/>
    <w:rsid w:val="001D5C20"/>
    <w:rsid w:val="001F13B5"/>
    <w:rsid w:val="001F168B"/>
    <w:rsid w:val="001F7831"/>
    <w:rsid w:val="001F7F50"/>
    <w:rsid w:val="002029CD"/>
    <w:rsid w:val="00204045"/>
    <w:rsid w:val="002042AE"/>
    <w:rsid w:val="00206943"/>
    <w:rsid w:val="0020712B"/>
    <w:rsid w:val="00210DA8"/>
    <w:rsid w:val="00216AA6"/>
    <w:rsid w:val="0022328F"/>
    <w:rsid w:val="002249D2"/>
    <w:rsid w:val="0022606D"/>
    <w:rsid w:val="00226C03"/>
    <w:rsid w:val="00231728"/>
    <w:rsid w:val="00244A05"/>
    <w:rsid w:val="00250404"/>
    <w:rsid w:val="00252154"/>
    <w:rsid w:val="00255452"/>
    <w:rsid w:val="00256B74"/>
    <w:rsid w:val="00257BB0"/>
    <w:rsid w:val="002610D8"/>
    <w:rsid w:val="002702C1"/>
    <w:rsid w:val="00270599"/>
    <w:rsid w:val="002747EC"/>
    <w:rsid w:val="00275080"/>
    <w:rsid w:val="00281DF7"/>
    <w:rsid w:val="00282877"/>
    <w:rsid w:val="002855BF"/>
    <w:rsid w:val="00290028"/>
    <w:rsid w:val="00290EBD"/>
    <w:rsid w:val="00291900"/>
    <w:rsid w:val="0029390B"/>
    <w:rsid w:val="002945DA"/>
    <w:rsid w:val="00297C80"/>
    <w:rsid w:val="002B2988"/>
    <w:rsid w:val="002B526E"/>
    <w:rsid w:val="002B5543"/>
    <w:rsid w:val="002D293A"/>
    <w:rsid w:val="002D5265"/>
    <w:rsid w:val="002F0A3C"/>
    <w:rsid w:val="002F0D22"/>
    <w:rsid w:val="002F2BA2"/>
    <w:rsid w:val="0030737E"/>
    <w:rsid w:val="00311B17"/>
    <w:rsid w:val="00314FD6"/>
    <w:rsid w:val="003154CA"/>
    <w:rsid w:val="003172DC"/>
    <w:rsid w:val="00324811"/>
    <w:rsid w:val="00325AE3"/>
    <w:rsid w:val="00326069"/>
    <w:rsid w:val="00334FFB"/>
    <w:rsid w:val="003369C7"/>
    <w:rsid w:val="00341521"/>
    <w:rsid w:val="003516DC"/>
    <w:rsid w:val="0035462D"/>
    <w:rsid w:val="0036459E"/>
    <w:rsid w:val="00364B41"/>
    <w:rsid w:val="0036791A"/>
    <w:rsid w:val="00367A89"/>
    <w:rsid w:val="00374A2F"/>
    <w:rsid w:val="003773C2"/>
    <w:rsid w:val="00383096"/>
    <w:rsid w:val="00391CFD"/>
    <w:rsid w:val="0039346C"/>
    <w:rsid w:val="00396419"/>
    <w:rsid w:val="003A233C"/>
    <w:rsid w:val="003A3ECD"/>
    <w:rsid w:val="003A41EF"/>
    <w:rsid w:val="003B40AD"/>
    <w:rsid w:val="003C4E37"/>
    <w:rsid w:val="003E16BE"/>
    <w:rsid w:val="003E4EDC"/>
    <w:rsid w:val="003F353F"/>
    <w:rsid w:val="003F4E28"/>
    <w:rsid w:val="004006E8"/>
    <w:rsid w:val="00401855"/>
    <w:rsid w:val="00402D77"/>
    <w:rsid w:val="00413C39"/>
    <w:rsid w:val="004157C4"/>
    <w:rsid w:val="00422F97"/>
    <w:rsid w:val="00436EAB"/>
    <w:rsid w:val="00440961"/>
    <w:rsid w:val="00445899"/>
    <w:rsid w:val="00446C3A"/>
    <w:rsid w:val="004537E2"/>
    <w:rsid w:val="004553FC"/>
    <w:rsid w:val="0045622A"/>
    <w:rsid w:val="00456B22"/>
    <w:rsid w:val="00465587"/>
    <w:rsid w:val="00466F97"/>
    <w:rsid w:val="00470A60"/>
    <w:rsid w:val="00472C5F"/>
    <w:rsid w:val="00474E44"/>
    <w:rsid w:val="00477455"/>
    <w:rsid w:val="00481701"/>
    <w:rsid w:val="00497990"/>
    <w:rsid w:val="004A1F7B"/>
    <w:rsid w:val="004C44D2"/>
    <w:rsid w:val="004C4E4B"/>
    <w:rsid w:val="004D2DF8"/>
    <w:rsid w:val="004D3578"/>
    <w:rsid w:val="004D380D"/>
    <w:rsid w:val="004D6C95"/>
    <w:rsid w:val="004D7E49"/>
    <w:rsid w:val="004E213A"/>
    <w:rsid w:val="004E531F"/>
    <w:rsid w:val="004F2B0D"/>
    <w:rsid w:val="004F4540"/>
    <w:rsid w:val="004F6C0E"/>
    <w:rsid w:val="004F73A7"/>
    <w:rsid w:val="00502E10"/>
    <w:rsid w:val="00503171"/>
    <w:rsid w:val="005041FF"/>
    <w:rsid w:val="00506C28"/>
    <w:rsid w:val="00507EC5"/>
    <w:rsid w:val="00532D04"/>
    <w:rsid w:val="00534DA0"/>
    <w:rsid w:val="00535496"/>
    <w:rsid w:val="00541D1B"/>
    <w:rsid w:val="0054346B"/>
    <w:rsid w:val="00543E6C"/>
    <w:rsid w:val="00544975"/>
    <w:rsid w:val="00545BFA"/>
    <w:rsid w:val="00562C78"/>
    <w:rsid w:val="00565087"/>
    <w:rsid w:val="0056573F"/>
    <w:rsid w:val="00566BDB"/>
    <w:rsid w:val="005677D8"/>
    <w:rsid w:val="00571279"/>
    <w:rsid w:val="005764DD"/>
    <w:rsid w:val="005917C6"/>
    <w:rsid w:val="005A13AB"/>
    <w:rsid w:val="005A1FAB"/>
    <w:rsid w:val="005A49C6"/>
    <w:rsid w:val="005A5B0D"/>
    <w:rsid w:val="005A7B5A"/>
    <w:rsid w:val="005C35A0"/>
    <w:rsid w:val="005C766E"/>
    <w:rsid w:val="005C7CD5"/>
    <w:rsid w:val="005D39C0"/>
    <w:rsid w:val="005D4202"/>
    <w:rsid w:val="005F6AF4"/>
    <w:rsid w:val="0060164E"/>
    <w:rsid w:val="00611566"/>
    <w:rsid w:val="006305CA"/>
    <w:rsid w:val="00646D99"/>
    <w:rsid w:val="00650A2A"/>
    <w:rsid w:val="0065399D"/>
    <w:rsid w:val="00656910"/>
    <w:rsid w:val="006574C0"/>
    <w:rsid w:val="006610F0"/>
    <w:rsid w:val="006624B8"/>
    <w:rsid w:val="00671BD4"/>
    <w:rsid w:val="00675E7C"/>
    <w:rsid w:val="006847BB"/>
    <w:rsid w:val="00687D4C"/>
    <w:rsid w:val="0069403F"/>
    <w:rsid w:val="00696821"/>
    <w:rsid w:val="006A07F4"/>
    <w:rsid w:val="006A4ACD"/>
    <w:rsid w:val="006C1D0C"/>
    <w:rsid w:val="006C66D8"/>
    <w:rsid w:val="006D1E24"/>
    <w:rsid w:val="006D35DE"/>
    <w:rsid w:val="006D7EED"/>
    <w:rsid w:val="006E1057"/>
    <w:rsid w:val="006E1417"/>
    <w:rsid w:val="006E1C01"/>
    <w:rsid w:val="006E2317"/>
    <w:rsid w:val="006E7772"/>
    <w:rsid w:val="006F43D2"/>
    <w:rsid w:val="006F44CB"/>
    <w:rsid w:val="006F6A2C"/>
    <w:rsid w:val="006F765F"/>
    <w:rsid w:val="006F7D26"/>
    <w:rsid w:val="0070275F"/>
    <w:rsid w:val="00705BB6"/>
    <w:rsid w:val="007069DC"/>
    <w:rsid w:val="00710201"/>
    <w:rsid w:val="00716792"/>
    <w:rsid w:val="0072073A"/>
    <w:rsid w:val="0072304F"/>
    <w:rsid w:val="007258EE"/>
    <w:rsid w:val="00726131"/>
    <w:rsid w:val="00730675"/>
    <w:rsid w:val="007342B5"/>
    <w:rsid w:val="00734A5B"/>
    <w:rsid w:val="00744E76"/>
    <w:rsid w:val="00750E31"/>
    <w:rsid w:val="00756F55"/>
    <w:rsid w:val="00757D40"/>
    <w:rsid w:val="007662B5"/>
    <w:rsid w:val="00770932"/>
    <w:rsid w:val="00770934"/>
    <w:rsid w:val="007734CF"/>
    <w:rsid w:val="00780454"/>
    <w:rsid w:val="00781F0F"/>
    <w:rsid w:val="0078727C"/>
    <w:rsid w:val="007900D4"/>
    <w:rsid w:val="0079049D"/>
    <w:rsid w:val="00792EFF"/>
    <w:rsid w:val="00793DC5"/>
    <w:rsid w:val="00795977"/>
    <w:rsid w:val="00796823"/>
    <w:rsid w:val="007A1E0B"/>
    <w:rsid w:val="007A2E55"/>
    <w:rsid w:val="007A79EF"/>
    <w:rsid w:val="007B18D8"/>
    <w:rsid w:val="007B50B5"/>
    <w:rsid w:val="007B5EE6"/>
    <w:rsid w:val="007C095F"/>
    <w:rsid w:val="007C21C4"/>
    <w:rsid w:val="007C2DD0"/>
    <w:rsid w:val="007C36D9"/>
    <w:rsid w:val="007D65B4"/>
    <w:rsid w:val="007F2E08"/>
    <w:rsid w:val="007F3261"/>
    <w:rsid w:val="007F3ADA"/>
    <w:rsid w:val="007F664E"/>
    <w:rsid w:val="008024FA"/>
    <w:rsid w:val="008028A4"/>
    <w:rsid w:val="008048E3"/>
    <w:rsid w:val="008073DD"/>
    <w:rsid w:val="00812B6E"/>
    <w:rsid w:val="00812C5F"/>
    <w:rsid w:val="00813245"/>
    <w:rsid w:val="00823171"/>
    <w:rsid w:val="00825B87"/>
    <w:rsid w:val="0082603A"/>
    <w:rsid w:val="0083313B"/>
    <w:rsid w:val="00837039"/>
    <w:rsid w:val="008376F9"/>
    <w:rsid w:val="00837AA8"/>
    <w:rsid w:val="00837E9A"/>
    <w:rsid w:val="00840DE0"/>
    <w:rsid w:val="008449D5"/>
    <w:rsid w:val="00847CD0"/>
    <w:rsid w:val="008557BA"/>
    <w:rsid w:val="00856A0C"/>
    <w:rsid w:val="0085782D"/>
    <w:rsid w:val="008607A8"/>
    <w:rsid w:val="00861DD8"/>
    <w:rsid w:val="0086354A"/>
    <w:rsid w:val="00863DAA"/>
    <w:rsid w:val="00867D9A"/>
    <w:rsid w:val="008768CA"/>
    <w:rsid w:val="00877EF9"/>
    <w:rsid w:val="00880559"/>
    <w:rsid w:val="00880DDD"/>
    <w:rsid w:val="00883689"/>
    <w:rsid w:val="00884A8E"/>
    <w:rsid w:val="008873A6"/>
    <w:rsid w:val="0088781F"/>
    <w:rsid w:val="00894D5B"/>
    <w:rsid w:val="008B5306"/>
    <w:rsid w:val="008B54E8"/>
    <w:rsid w:val="008C2E2A"/>
    <w:rsid w:val="008C3057"/>
    <w:rsid w:val="008D2E4D"/>
    <w:rsid w:val="008D6708"/>
    <w:rsid w:val="008E25DB"/>
    <w:rsid w:val="008F044D"/>
    <w:rsid w:val="008F396F"/>
    <w:rsid w:val="008F3DCD"/>
    <w:rsid w:val="0090271F"/>
    <w:rsid w:val="00902DB9"/>
    <w:rsid w:val="0090349D"/>
    <w:rsid w:val="009034F0"/>
    <w:rsid w:val="0090466A"/>
    <w:rsid w:val="00905A68"/>
    <w:rsid w:val="0090763D"/>
    <w:rsid w:val="00907C1E"/>
    <w:rsid w:val="0091143F"/>
    <w:rsid w:val="00923655"/>
    <w:rsid w:val="00926565"/>
    <w:rsid w:val="009339CB"/>
    <w:rsid w:val="00936071"/>
    <w:rsid w:val="009376CD"/>
    <w:rsid w:val="00940212"/>
    <w:rsid w:val="00942EC2"/>
    <w:rsid w:val="00946409"/>
    <w:rsid w:val="00952C90"/>
    <w:rsid w:val="0095307B"/>
    <w:rsid w:val="00961B32"/>
    <w:rsid w:val="00962509"/>
    <w:rsid w:val="009626A9"/>
    <w:rsid w:val="00970DB3"/>
    <w:rsid w:val="00974BB0"/>
    <w:rsid w:val="00975BCD"/>
    <w:rsid w:val="009775EB"/>
    <w:rsid w:val="00984879"/>
    <w:rsid w:val="00986932"/>
    <w:rsid w:val="00987C20"/>
    <w:rsid w:val="009928A9"/>
    <w:rsid w:val="00992E3E"/>
    <w:rsid w:val="00997362"/>
    <w:rsid w:val="009A0AF3"/>
    <w:rsid w:val="009B07CD"/>
    <w:rsid w:val="009C19E9"/>
    <w:rsid w:val="009D4E43"/>
    <w:rsid w:val="009D55A9"/>
    <w:rsid w:val="009D74A6"/>
    <w:rsid w:val="009E0E87"/>
    <w:rsid w:val="00A01B44"/>
    <w:rsid w:val="00A10F02"/>
    <w:rsid w:val="00A17176"/>
    <w:rsid w:val="00A204CA"/>
    <w:rsid w:val="00A209D6"/>
    <w:rsid w:val="00A22738"/>
    <w:rsid w:val="00A24DB7"/>
    <w:rsid w:val="00A3120C"/>
    <w:rsid w:val="00A36F5F"/>
    <w:rsid w:val="00A37E43"/>
    <w:rsid w:val="00A430EC"/>
    <w:rsid w:val="00A477F1"/>
    <w:rsid w:val="00A53724"/>
    <w:rsid w:val="00A54B2B"/>
    <w:rsid w:val="00A56588"/>
    <w:rsid w:val="00A56B76"/>
    <w:rsid w:val="00A6007D"/>
    <w:rsid w:val="00A66A28"/>
    <w:rsid w:val="00A67E2F"/>
    <w:rsid w:val="00A703B6"/>
    <w:rsid w:val="00A73E91"/>
    <w:rsid w:val="00A77076"/>
    <w:rsid w:val="00A77D07"/>
    <w:rsid w:val="00A82346"/>
    <w:rsid w:val="00A860AA"/>
    <w:rsid w:val="00A86D72"/>
    <w:rsid w:val="00A910FD"/>
    <w:rsid w:val="00A94C1C"/>
    <w:rsid w:val="00A9671C"/>
    <w:rsid w:val="00A978B8"/>
    <w:rsid w:val="00AA0577"/>
    <w:rsid w:val="00AA1553"/>
    <w:rsid w:val="00AA41A2"/>
    <w:rsid w:val="00AB5F9E"/>
    <w:rsid w:val="00AC080C"/>
    <w:rsid w:val="00AC1715"/>
    <w:rsid w:val="00AC1D0E"/>
    <w:rsid w:val="00AC6208"/>
    <w:rsid w:val="00AC690E"/>
    <w:rsid w:val="00AC7549"/>
    <w:rsid w:val="00AD4F25"/>
    <w:rsid w:val="00AE6E38"/>
    <w:rsid w:val="00AF31F6"/>
    <w:rsid w:val="00AF5AAB"/>
    <w:rsid w:val="00B05380"/>
    <w:rsid w:val="00B05962"/>
    <w:rsid w:val="00B121B0"/>
    <w:rsid w:val="00B15449"/>
    <w:rsid w:val="00B16C2F"/>
    <w:rsid w:val="00B22BD5"/>
    <w:rsid w:val="00B27303"/>
    <w:rsid w:val="00B33B6A"/>
    <w:rsid w:val="00B47FD1"/>
    <w:rsid w:val="00B516BB"/>
    <w:rsid w:val="00B55938"/>
    <w:rsid w:val="00B7538C"/>
    <w:rsid w:val="00B75C2D"/>
    <w:rsid w:val="00B77A46"/>
    <w:rsid w:val="00B81221"/>
    <w:rsid w:val="00B84DB2"/>
    <w:rsid w:val="00B85B29"/>
    <w:rsid w:val="00BA0E2D"/>
    <w:rsid w:val="00BA3CBC"/>
    <w:rsid w:val="00BA4862"/>
    <w:rsid w:val="00BA7991"/>
    <w:rsid w:val="00BC1DE3"/>
    <w:rsid w:val="00BC28CB"/>
    <w:rsid w:val="00BC3555"/>
    <w:rsid w:val="00BC3881"/>
    <w:rsid w:val="00BC3C0D"/>
    <w:rsid w:val="00BC5C7E"/>
    <w:rsid w:val="00BC73A1"/>
    <w:rsid w:val="00BE08DC"/>
    <w:rsid w:val="00BF56F5"/>
    <w:rsid w:val="00C058D6"/>
    <w:rsid w:val="00C05D7E"/>
    <w:rsid w:val="00C12B51"/>
    <w:rsid w:val="00C16676"/>
    <w:rsid w:val="00C24650"/>
    <w:rsid w:val="00C25465"/>
    <w:rsid w:val="00C33079"/>
    <w:rsid w:val="00C47E36"/>
    <w:rsid w:val="00C55A12"/>
    <w:rsid w:val="00C63260"/>
    <w:rsid w:val="00C63B5E"/>
    <w:rsid w:val="00C64CAC"/>
    <w:rsid w:val="00C6553E"/>
    <w:rsid w:val="00C677C0"/>
    <w:rsid w:val="00C72043"/>
    <w:rsid w:val="00C7436E"/>
    <w:rsid w:val="00C83A13"/>
    <w:rsid w:val="00C86EB3"/>
    <w:rsid w:val="00C86F10"/>
    <w:rsid w:val="00C9068C"/>
    <w:rsid w:val="00C92967"/>
    <w:rsid w:val="00C960E2"/>
    <w:rsid w:val="00CA3D0C"/>
    <w:rsid w:val="00CA654B"/>
    <w:rsid w:val="00CB1921"/>
    <w:rsid w:val="00CB72B8"/>
    <w:rsid w:val="00CC779D"/>
    <w:rsid w:val="00CD0BA8"/>
    <w:rsid w:val="00CD3031"/>
    <w:rsid w:val="00CD4C7B"/>
    <w:rsid w:val="00CD58FE"/>
    <w:rsid w:val="00CD7FC5"/>
    <w:rsid w:val="00CE0074"/>
    <w:rsid w:val="00CE1050"/>
    <w:rsid w:val="00CE5577"/>
    <w:rsid w:val="00CE7D8D"/>
    <w:rsid w:val="00CF1702"/>
    <w:rsid w:val="00CF2ACE"/>
    <w:rsid w:val="00CF3D9D"/>
    <w:rsid w:val="00D016CC"/>
    <w:rsid w:val="00D05F0C"/>
    <w:rsid w:val="00D21D5F"/>
    <w:rsid w:val="00D25523"/>
    <w:rsid w:val="00D33BE3"/>
    <w:rsid w:val="00D36152"/>
    <w:rsid w:val="00D3792D"/>
    <w:rsid w:val="00D546E9"/>
    <w:rsid w:val="00D554C8"/>
    <w:rsid w:val="00D55E47"/>
    <w:rsid w:val="00D610DD"/>
    <w:rsid w:val="00D62E19"/>
    <w:rsid w:val="00D63C7B"/>
    <w:rsid w:val="00D67CD1"/>
    <w:rsid w:val="00D7193F"/>
    <w:rsid w:val="00D738D6"/>
    <w:rsid w:val="00D74F95"/>
    <w:rsid w:val="00D77447"/>
    <w:rsid w:val="00D77BC6"/>
    <w:rsid w:val="00D8061B"/>
    <w:rsid w:val="00D80795"/>
    <w:rsid w:val="00D854BE"/>
    <w:rsid w:val="00D870EF"/>
    <w:rsid w:val="00D87E00"/>
    <w:rsid w:val="00D91345"/>
    <w:rsid w:val="00D9134D"/>
    <w:rsid w:val="00D96D11"/>
    <w:rsid w:val="00DA5F14"/>
    <w:rsid w:val="00DA6FF5"/>
    <w:rsid w:val="00DA7A03"/>
    <w:rsid w:val="00DB0DB8"/>
    <w:rsid w:val="00DB1818"/>
    <w:rsid w:val="00DB34AC"/>
    <w:rsid w:val="00DB4BA1"/>
    <w:rsid w:val="00DC1849"/>
    <w:rsid w:val="00DC309B"/>
    <w:rsid w:val="00DC4DA2"/>
    <w:rsid w:val="00DC5261"/>
    <w:rsid w:val="00DC622E"/>
    <w:rsid w:val="00DD7FFE"/>
    <w:rsid w:val="00DE06D8"/>
    <w:rsid w:val="00DE11BC"/>
    <w:rsid w:val="00DE1EB8"/>
    <w:rsid w:val="00DE25D2"/>
    <w:rsid w:val="00DE7D98"/>
    <w:rsid w:val="00DF2BEE"/>
    <w:rsid w:val="00DF7C20"/>
    <w:rsid w:val="00E0140F"/>
    <w:rsid w:val="00E03B6F"/>
    <w:rsid w:val="00E04BBC"/>
    <w:rsid w:val="00E3426C"/>
    <w:rsid w:val="00E40D81"/>
    <w:rsid w:val="00E46C08"/>
    <w:rsid w:val="00E471CF"/>
    <w:rsid w:val="00E5231A"/>
    <w:rsid w:val="00E60DF3"/>
    <w:rsid w:val="00E6182B"/>
    <w:rsid w:val="00E62835"/>
    <w:rsid w:val="00E63A78"/>
    <w:rsid w:val="00E653EE"/>
    <w:rsid w:val="00E70102"/>
    <w:rsid w:val="00E728DA"/>
    <w:rsid w:val="00E74807"/>
    <w:rsid w:val="00E77645"/>
    <w:rsid w:val="00E83697"/>
    <w:rsid w:val="00E83973"/>
    <w:rsid w:val="00E844CD"/>
    <w:rsid w:val="00E859B6"/>
    <w:rsid w:val="00E914A9"/>
    <w:rsid w:val="00E91657"/>
    <w:rsid w:val="00E91E86"/>
    <w:rsid w:val="00E96FB3"/>
    <w:rsid w:val="00E978D9"/>
    <w:rsid w:val="00EA0FC1"/>
    <w:rsid w:val="00EA66C9"/>
    <w:rsid w:val="00EB4632"/>
    <w:rsid w:val="00EB5D32"/>
    <w:rsid w:val="00EB5FE5"/>
    <w:rsid w:val="00EC068C"/>
    <w:rsid w:val="00EC3057"/>
    <w:rsid w:val="00EC31A1"/>
    <w:rsid w:val="00EC4A25"/>
    <w:rsid w:val="00EE45B2"/>
    <w:rsid w:val="00EF1130"/>
    <w:rsid w:val="00EF612C"/>
    <w:rsid w:val="00F025A2"/>
    <w:rsid w:val="00F036E9"/>
    <w:rsid w:val="00F0392D"/>
    <w:rsid w:val="00F07388"/>
    <w:rsid w:val="00F1435C"/>
    <w:rsid w:val="00F15B71"/>
    <w:rsid w:val="00F2026E"/>
    <w:rsid w:val="00F21913"/>
    <w:rsid w:val="00F2210A"/>
    <w:rsid w:val="00F24A24"/>
    <w:rsid w:val="00F31372"/>
    <w:rsid w:val="00F37743"/>
    <w:rsid w:val="00F51B0D"/>
    <w:rsid w:val="00F54A3D"/>
    <w:rsid w:val="00F54CB0"/>
    <w:rsid w:val="00F5569F"/>
    <w:rsid w:val="00F579CD"/>
    <w:rsid w:val="00F621F3"/>
    <w:rsid w:val="00F6266D"/>
    <w:rsid w:val="00F653B8"/>
    <w:rsid w:val="00F71B89"/>
    <w:rsid w:val="00F7288F"/>
    <w:rsid w:val="00F7353C"/>
    <w:rsid w:val="00F76F8F"/>
    <w:rsid w:val="00F83D34"/>
    <w:rsid w:val="00F87257"/>
    <w:rsid w:val="00F91836"/>
    <w:rsid w:val="00F941DF"/>
    <w:rsid w:val="00FA1266"/>
    <w:rsid w:val="00FA39BB"/>
    <w:rsid w:val="00FB1273"/>
    <w:rsid w:val="00FB13E4"/>
    <w:rsid w:val="00FB36FA"/>
    <w:rsid w:val="00FB62C6"/>
    <w:rsid w:val="00FC0933"/>
    <w:rsid w:val="00FC1192"/>
    <w:rsid w:val="00FE0F93"/>
    <w:rsid w:val="00FE106D"/>
    <w:rsid w:val="00FE251B"/>
    <w:rsid w:val="00FF10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545028-DFD1-4DD5-A586-9B8A439F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C21C4"/>
    <w:rPr>
      <w:sz w:val="16"/>
      <w:szCs w:val="16"/>
    </w:rPr>
  </w:style>
  <w:style w:type="paragraph" w:styleId="CommentText">
    <w:name w:val="annotation text"/>
    <w:basedOn w:val="Normal"/>
    <w:link w:val="CommentTextChar"/>
    <w:rsid w:val="007C21C4"/>
  </w:style>
  <w:style w:type="character" w:customStyle="1" w:styleId="CommentTextChar">
    <w:name w:val="Comment Text Char"/>
    <w:basedOn w:val="DefaultParagraphFont"/>
    <w:link w:val="CommentText"/>
    <w:rsid w:val="007C21C4"/>
    <w:rPr>
      <w:lang w:eastAsia="en-US"/>
    </w:rPr>
  </w:style>
  <w:style w:type="paragraph" w:styleId="CommentSubject">
    <w:name w:val="annotation subject"/>
    <w:basedOn w:val="CommentText"/>
    <w:next w:val="CommentText"/>
    <w:link w:val="CommentSubjectChar"/>
    <w:rsid w:val="007C21C4"/>
    <w:rPr>
      <w:b/>
      <w:bCs/>
    </w:rPr>
  </w:style>
  <w:style w:type="character" w:customStyle="1" w:styleId="CommentSubjectChar">
    <w:name w:val="Comment Subject Char"/>
    <w:basedOn w:val="CommentTextChar"/>
    <w:link w:val="CommentSubject"/>
    <w:rsid w:val="007C21C4"/>
    <w:rPr>
      <w:b/>
      <w:bCs/>
      <w:lang w:eastAsia="en-US"/>
    </w:rPr>
  </w:style>
  <w:style w:type="table" w:styleId="TableGrid">
    <w:name w:val="Table Grid"/>
    <w:basedOn w:val="TableNormal"/>
    <w:rsid w:val="007C2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ê¥¹¥È¶ÎÂä,¥¡¡¡¡ì¬º¥¹¥È¶ÎÂä,ÁÐ³ö¶ÎÂä,列表段落1,—ño’i—Ž,1st level - Bullet List Paragraph,Lettre d'introduction,Paragrafo elenco,Normal bullet 2,Bullet list,목록단락,列,リスト段落,列表段落11,列表段"/>
    <w:basedOn w:val="Normal"/>
    <w:link w:val="ListParagraphChar"/>
    <w:uiPriority w:val="34"/>
    <w:qFormat/>
    <w:rsid w:val="007C21C4"/>
    <w:pPr>
      <w:spacing w:after="0"/>
      <w:ind w:left="720"/>
      <w:contextualSpacing/>
    </w:pPr>
    <w:rPr>
      <w:sz w:val="24"/>
      <w:szCs w:val="24"/>
      <w:lang w:val="en-US"/>
    </w:rPr>
  </w:style>
  <w:style w:type="character" w:customStyle="1" w:styleId="ListParagraphChar">
    <w:name w:val="List Paragraph Char"/>
    <w:aliases w:val="- Bullets Char,Lista1 Char,?? ?? Char,????? Char,???? Char,列出段落1 Char,中等深浅网格 1 - 着色 21 Char,¥ê¥¹¥È¶ÎÂä Char,¥¡¡¡¡ì¬º¥¹¥È¶ÎÂä Char,ÁÐ³ö¶ÎÂä Char,列表段落1 Char,—ño’i—Ž Char,1st level - Bullet List Paragraph Char,Paragrafo elenco Char"/>
    <w:link w:val="ListParagraph"/>
    <w:uiPriority w:val="34"/>
    <w:qFormat/>
    <w:locked/>
    <w:rsid w:val="007C21C4"/>
    <w:rPr>
      <w:sz w:val="24"/>
      <w:szCs w:val="24"/>
      <w:lang w:val="en-US" w:eastAsia="en-US"/>
    </w:rPr>
  </w:style>
  <w:style w:type="character" w:customStyle="1" w:styleId="EditorsNoteChar">
    <w:name w:val="Editor's Note Char"/>
    <w:aliases w:val="EN Char"/>
    <w:link w:val="EditorsNote"/>
    <w:locked/>
    <w:rsid w:val="007C21C4"/>
    <w:rPr>
      <w:color w:val="FF0000"/>
      <w:lang w:eastAsia="en-US"/>
    </w:rPr>
  </w:style>
  <w:style w:type="character" w:customStyle="1" w:styleId="B1Char1">
    <w:name w:val="B1 Char1"/>
    <w:link w:val="B1"/>
    <w:rsid w:val="00474E44"/>
    <w:rPr>
      <w:lang w:eastAsia="en-US"/>
    </w:rPr>
  </w:style>
  <w:style w:type="character" w:customStyle="1" w:styleId="TFChar">
    <w:name w:val="TF Char"/>
    <w:link w:val="TF"/>
    <w:qFormat/>
    <w:rsid w:val="00474E44"/>
    <w:rPr>
      <w:rFonts w:ascii="Arial" w:hAnsi="Arial"/>
      <w:b/>
      <w:lang w:eastAsia="en-US"/>
    </w:rPr>
  </w:style>
  <w:style w:type="character" w:customStyle="1" w:styleId="TFZchn">
    <w:name w:val="TF Zchn"/>
    <w:qFormat/>
    <w:rsid w:val="00FC0933"/>
    <w:rPr>
      <w:rFonts w:ascii="Arial" w:hAnsi="Arial"/>
      <w:b/>
      <w:color w:val="000000"/>
      <w:lang w:val="en-GB" w:eastAsia="ja-JP"/>
    </w:rPr>
  </w:style>
  <w:style w:type="paragraph" w:styleId="Revision">
    <w:name w:val="Revision"/>
    <w:hidden/>
    <w:uiPriority w:val="99"/>
    <w:semiHidden/>
    <w:rsid w:val="006D7E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5AIRPNAIUNRU-1156379521-3234</_dlc_DocId>
    <_dlc_DocIdUrl xmlns="71c5aaf6-e6ce-465b-b873-5148d2a4c105">
      <Url>https://nokia.sharepoint.com/sites/c5g/e2earch/_layouts/15/DocIdRedir.aspx?ID=5AIRPNAIUNRU-1156379521-3234</Url>
      <Description>5AIRPNAIUNRU-1156379521-3234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1B80688F-0CA3-420D-97A1-9EF1D3B2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cp:revision>
  <dcterms:created xsi:type="dcterms:W3CDTF">2022-11-02T16:47:00Z</dcterms:created>
  <dcterms:modified xsi:type="dcterms:W3CDTF">2022-11-03T16:53:00Z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49d1b195-0e0e-4643-bb01-59ed9597d37b</vt:lpwstr>
  </property>
</Properties>
</file>